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B4D0A" w14:textId="77777777" w:rsidR="0027091A" w:rsidRPr="00306358" w:rsidRDefault="0027091A" w:rsidP="0027091A">
      <w:pPr>
        <w:pBdr>
          <w:top w:val="single" w:sz="12" w:space="0"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C4BC96" w:themeFill="background2" w:themeFillShade="BF"/>
        <w:ind w:left="1701" w:right="1701" w:firstLine="423"/>
        <w:rPr>
          <w:rFonts w:ascii="Arial" w:hAnsi="Arial" w:cs="Arial"/>
          <w:color w:val="FFFFFF" w:themeColor="background1"/>
          <w:sz w:val="2"/>
          <w:szCs w:val="28"/>
        </w:rPr>
      </w:pPr>
    </w:p>
    <w:p w14:paraId="70A75A30" w14:textId="77777777" w:rsidR="00131581" w:rsidRDefault="00BA7C35" w:rsidP="00131581">
      <w:pPr>
        <w:jc w:val="center"/>
        <w:rPr>
          <w:rFonts w:ascii="Arial" w:hAnsi="Arial" w:cs="Arial"/>
          <w:sz w:val="28"/>
          <w:szCs w:val="28"/>
        </w:rPr>
      </w:pPr>
      <w:r>
        <w:rPr>
          <w:rFonts w:ascii="Arial" w:hAnsi="Arial" w:cs="Arial"/>
          <w:noProof/>
          <w:sz w:val="28"/>
          <w:szCs w:val="28"/>
          <w:lang w:eastAsia="fr-FR"/>
        </w:rPr>
        <w:drawing>
          <wp:inline distT="0" distB="0" distL="0" distR="0" wp14:anchorId="707F6431" wp14:editId="6233ADBA">
            <wp:extent cx="3673353" cy="1052034"/>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3673353" cy="1052034"/>
                    </a:xfrm>
                    <a:prstGeom prst="rect">
                      <a:avLst/>
                    </a:prstGeom>
                  </pic:spPr>
                </pic:pic>
              </a:graphicData>
            </a:graphic>
          </wp:inline>
        </w:drawing>
      </w:r>
    </w:p>
    <w:p w14:paraId="5F3BD04F" w14:textId="45611FE5" w:rsidR="00131581" w:rsidRDefault="00131581" w:rsidP="00131581">
      <w:pPr>
        <w:spacing w:after="0" w:line="264" w:lineRule="auto"/>
        <w:ind w:left="0"/>
        <w:rPr>
          <w:rFonts w:ascii="Arial" w:hAnsi="Arial" w:cs="Arial"/>
          <w:sz w:val="20"/>
          <w:szCs w:val="20"/>
        </w:rPr>
      </w:pPr>
    </w:p>
    <w:p w14:paraId="2003267B" w14:textId="77777777" w:rsidR="00431FA0" w:rsidRDefault="00431FA0" w:rsidP="00431FA0">
      <w:pPr>
        <w:spacing w:after="0" w:line="264" w:lineRule="auto"/>
        <w:ind w:left="0"/>
        <w:jc w:val="center"/>
        <w:rPr>
          <w:rStyle w:val="RemplissageTitre"/>
          <w:sz w:val="36"/>
          <w:szCs w:val="36"/>
        </w:rPr>
      </w:pPr>
      <w:r w:rsidRPr="00BF06BF">
        <w:rPr>
          <w:rStyle w:val="RemplissageTitre"/>
          <w:sz w:val="36"/>
          <w:szCs w:val="36"/>
        </w:rPr>
        <w:t xml:space="preserve">Appel à projets 2021 </w:t>
      </w:r>
    </w:p>
    <w:p w14:paraId="33E7F15C" w14:textId="7257E43D" w:rsidR="00431FA0" w:rsidRDefault="00431FA0" w:rsidP="00431FA0">
      <w:pPr>
        <w:spacing w:after="0" w:line="264" w:lineRule="auto"/>
        <w:ind w:left="0"/>
        <w:jc w:val="center"/>
        <w:rPr>
          <w:rStyle w:val="RemplissageTitre"/>
          <w:sz w:val="36"/>
          <w:szCs w:val="36"/>
        </w:rPr>
      </w:pPr>
      <w:proofErr w:type="gramStart"/>
      <w:r w:rsidRPr="00BF06BF">
        <w:rPr>
          <w:rStyle w:val="RemplissageTitre"/>
          <w:sz w:val="36"/>
          <w:szCs w:val="36"/>
        </w:rPr>
        <w:t>en</w:t>
      </w:r>
      <w:proofErr w:type="gramEnd"/>
      <w:r w:rsidRPr="00BF06BF">
        <w:rPr>
          <w:rStyle w:val="RemplissageTitre"/>
          <w:sz w:val="36"/>
          <w:szCs w:val="36"/>
        </w:rPr>
        <w:t xml:space="preserve"> faveur des acteurs de solidarité internationale</w:t>
      </w:r>
      <w:r>
        <w:rPr>
          <w:rStyle w:val="RemplissageTitre"/>
          <w:sz w:val="36"/>
          <w:szCs w:val="36"/>
        </w:rPr>
        <w:t xml:space="preserve"> du département de l’Allier</w:t>
      </w:r>
    </w:p>
    <w:p w14:paraId="6423247F" w14:textId="4E4BA444" w:rsidR="00431FA0" w:rsidRPr="00BF06BF" w:rsidRDefault="00431FA0" w:rsidP="00431FA0">
      <w:pPr>
        <w:spacing w:after="0" w:line="264" w:lineRule="auto"/>
        <w:ind w:left="0"/>
        <w:jc w:val="center"/>
        <w:rPr>
          <w:rStyle w:val="RemplissageTitre"/>
          <w:sz w:val="36"/>
          <w:szCs w:val="36"/>
        </w:rPr>
      </w:pPr>
      <w:r>
        <w:rPr>
          <w:rStyle w:val="RemplissageTitre"/>
          <w:sz w:val="36"/>
          <w:szCs w:val="36"/>
        </w:rPr>
        <w:t>«</w:t>
      </w:r>
      <w:proofErr w:type="gramStart"/>
      <w:r>
        <w:rPr>
          <w:rStyle w:val="RemplissageTitre"/>
          <w:sz w:val="36"/>
          <w:szCs w:val="36"/>
        </w:rPr>
        <w:t>l’Allier</w:t>
      </w:r>
      <w:proofErr w:type="gramEnd"/>
      <w:r>
        <w:rPr>
          <w:rStyle w:val="RemplissageTitre"/>
          <w:sz w:val="36"/>
          <w:szCs w:val="36"/>
        </w:rPr>
        <w:t xml:space="preserve"> un département ouvert sur le monde»</w:t>
      </w:r>
    </w:p>
    <w:p w14:paraId="3F9DB3AF" w14:textId="77777777" w:rsidR="00431FA0" w:rsidRDefault="00431FA0" w:rsidP="00131581">
      <w:pPr>
        <w:spacing w:after="0" w:line="264" w:lineRule="auto"/>
        <w:ind w:left="0"/>
        <w:rPr>
          <w:rFonts w:ascii="Arial" w:hAnsi="Arial" w:cs="Arial"/>
          <w:sz w:val="20"/>
          <w:szCs w:val="20"/>
        </w:rPr>
      </w:pPr>
    </w:p>
    <w:p w14:paraId="2E6294F9" w14:textId="38BEB144" w:rsidR="00BF06BF" w:rsidRDefault="00431FA0" w:rsidP="008F740F">
      <w:pPr>
        <w:spacing w:after="0" w:line="264" w:lineRule="auto"/>
        <w:ind w:left="0"/>
        <w:jc w:val="center"/>
        <w:rPr>
          <w:rStyle w:val="RemplissageTitre"/>
          <w:sz w:val="40"/>
          <w:szCs w:val="40"/>
        </w:rPr>
      </w:pPr>
      <w:r>
        <w:rPr>
          <w:rStyle w:val="RemplissageTitre"/>
          <w:sz w:val="40"/>
          <w:szCs w:val="40"/>
        </w:rPr>
        <w:t>Présentation du dispositif</w:t>
      </w:r>
      <w:r w:rsidR="00BF06BF">
        <w:rPr>
          <w:rStyle w:val="RemplissageTitre"/>
          <w:sz w:val="40"/>
          <w:szCs w:val="40"/>
        </w:rPr>
        <w:t>/R</w:t>
      </w:r>
      <w:r>
        <w:rPr>
          <w:rStyle w:val="RemplissageTitre"/>
          <w:sz w:val="40"/>
          <w:szCs w:val="40"/>
        </w:rPr>
        <w:t>èglement</w:t>
      </w:r>
    </w:p>
    <w:p w14:paraId="314CD660" w14:textId="09B22482" w:rsidR="008F740F" w:rsidRDefault="008F740F" w:rsidP="008F740F">
      <w:pPr>
        <w:spacing w:after="0" w:line="264" w:lineRule="auto"/>
        <w:ind w:left="0"/>
        <w:jc w:val="center"/>
        <w:rPr>
          <w:rFonts w:ascii="Arial" w:hAnsi="Arial" w:cs="Arial"/>
          <w:sz w:val="20"/>
          <w:szCs w:val="20"/>
        </w:rPr>
      </w:pPr>
    </w:p>
    <w:p w14:paraId="122F3CDC" w14:textId="47673C2D" w:rsidR="00A0092B" w:rsidRDefault="00A0092B" w:rsidP="008F740F">
      <w:pPr>
        <w:spacing w:after="0" w:line="264" w:lineRule="auto"/>
        <w:ind w:left="0"/>
        <w:jc w:val="center"/>
        <w:rPr>
          <w:rFonts w:ascii="Arial" w:hAnsi="Arial" w:cs="Arial"/>
          <w:sz w:val="20"/>
          <w:szCs w:val="20"/>
        </w:rPr>
      </w:pPr>
    </w:p>
    <w:p w14:paraId="30DBF0B9" w14:textId="6F39A047" w:rsidR="00431FA0" w:rsidRDefault="00431FA0" w:rsidP="008F740F">
      <w:pPr>
        <w:spacing w:after="0" w:line="264" w:lineRule="auto"/>
        <w:ind w:left="0"/>
        <w:jc w:val="center"/>
        <w:rPr>
          <w:rFonts w:ascii="Arial" w:hAnsi="Arial" w:cs="Arial"/>
          <w:sz w:val="20"/>
          <w:szCs w:val="20"/>
        </w:rPr>
      </w:pPr>
      <w:r>
        <w:rPr>
          <w:noProof/>
          <w:lang w:eastAsia="fr-FR"/>
        </w:rPr>
        <w:drawing>
          <wp:inline distT="0" distB="0" distL="0" distR="0" wp14:anchorId="4B9496B5" wp14:editId="1E6674E6">
            <wp:extent cx="694743" cy="1955573"/>
            <wp:effectExtent l="0" t="1588" r="8573" b="8572"/>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6200000">
                      <a:off x="0" y="0"/>
                      <a:ext cx="696360" cy="1960123"/>
                    </a:xfrm>
                    <a:prstGeom prst="rect">
                      <a:avLst/>
                    </a:prstGeom>
                  </pic:spPr>
                </pic:pic>
              </a:graphicData>
            </a:graphic>
          </wp:inline>
        </w:drawing>
      </w:r>
      <w:r>
        <w:rPr>
          <w:noProof/>
          <w:lang w:eastAsia="fr-FR"/>
        </w:rPr>
        <w:drawing>
          <wp:inline distT="0" distB="0" distL="0" distR="0" wp14:anchorId="580D3087" wp14:editId="0D0B93B9">
            <wp:extent cx="1466850" cy="360368"/>
            <wp:effectExtent l="0" t="0" r="0" b="1905"/>
            <wp:docPr id="19" name="Image 19" descr="L:\2 - ESCO à trier\1-Véronique COOPE\RESEAUX COOPE\RESACOOP\logo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 - ESCO à trier\1-Véronique COOPE\RESEAUX COOPE\RESACOOP\logobase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365" cy="360249"/>
                    </a:xfrm>
                    <a:prstGeom prst="rect">
                      <a:avLst/>
                    </a:prstGeom>
                    <a:noFill/>
                    <a:ln>
                      <a:noFill/>
                    </a:ln>
                  </pic:spPr>
                </pic:pic>
              </a:graphicData>
            </a:graphic>
          </wp:inline>
        </w:drawing>
      </w:r>
      <w:r>
        <w:object w:dxaOrig="3405" w:dyaOrig="1695" w14:anchorId="618FA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9.25pt" o:ole="">
            <v:imagedata r:id="rId12" o:title=""/>
          </v:shape>
          <o:OLEObject Type="Embed" ProgID="AcroExch.Document.11" ShapeID="_x0000_i1025" DrawAspect="Content" ObjectID="_1680358744" r:id="rId13"/>
        </w:object>
      </w:r>
      <w:r>
        <w:rPr>
          <w:rFonts w:ascii="Helvetica" w:hAnsi="Helvetica"/>
          <w:noProof/>
          <w:color w:val="000000"/>
          <w:sz w:val="18"/>
          <w:szCs w:val="18"/>
          <w:lang w:eastAsia="fr-FR"/>
        </w:rPr>
        <w:drawing>
          <wp:inline distT="0" distB="0" distL="0" distR="0" wp14:anchorId="10C6B995" wp14:editId="32CA5149">
            <wp:extent cx="789305" cy="789305"/>
            <wp:effectExtent l="0" t="0" r="0" b="0"/>
            <wp:docPr id="20" name="Image 20" descr="cid:7FD199F3-527A-4268-955B-F58B34933B55@laguild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00C506-1B1C-40BC-AFE7-CB9871ECE377" descr="cid:7FD199F3-527A-4268-955B-F58B34933B55@laguilde.loca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89305" cy="789305"/>
                    </a:xfrm>
                    <a:prstGeom prst="rect">
                      <a:avLst/>
                    </a:prstGeom>
                    <a:noFill/>
                    <a:ln>
                      <a:noFill/>
                    </a:ln>
                  </pic:spPr>
                </pic:pic>
              </a:graphicData>
            </a:graphic>
          </wp:inline>
        </w:drawing>
      </w:r>
    </w:p>
    <w:p w14:paraId="5E7C659C" w14:textId="37425F11" w:rsidR="00A0092B" w:rsidRPr="00A0092B" w:rsidRDefault="00A0092B" w:rsidP="00872027">
      <w:pPr>
        <w:pStyle w:val="Titre1"/>
        <w:numPr>
          <w:ilvl w:val="0"/>
          <w:numId w:val="0"/>
        </w:numPr>
      </w:pPr>
      <w:r w:rsidRPr="00A0092B">
        <w:t>Sommaire</w:t>
      </w:r>
    </w:p>
    <w:p w14:paraId="7A3278A8" w14:textId="6BF4D7D5" w:rsidR="008F740F" w:rsidRDefault="008F740F" w:rsidP="008F740F">
      <w:pPr>
        <w:spacing w:after="0" w:line="264" w:lineRule="auto"/>
        <w:ind w:left="0"/>
        <w:jc w:val="center"/>
        <w:rPr>
          <w:rFonts w:ascii="Arial" w:hAnsi="Arial" w:cs="Arial"/>
          <w:sz w:val="20"/>
          <w:szCs w:val="20"/>
        </w:rPr>
      </w:pPr>
    </w:p>
    <w:p w14:paraId="4441597D" w14:textId="77777777" w:rsidR="00A0092B" w:rsidRDefault="00A0092B" w:rsidP="00A0092B">
      <w:pPr>
        <w:pStyle w:val="TM1"/>
        <w:sectPr w:rsidR="00A0092B" w:rsidSect="00A0092B">
          <w:footerReference w:type="first" r:id="rId16"/>
          <w:pgSz w:w="11906" w:h="16838"/>
          <w:pgMar w:top="1418" w:right="1134" w:bottom="1418" w:left="1134" w:header="567" w:footer="454" w:gutter="0"/>
          <w:cols w:space="708"/>
          <w:titlePg/>
          <w:docGrid w:linePitch="360"/>
        </w:sectPr>
      </w:pPr>
    </w:p>
    <w:p w14:paraId="73F0AE99" w14:textId="6D327863" w:rsidR="00A0092B" w:rsidRPr="00A0092B" w:rsidRDefault="00A0092B" w:rsidP="00A0092B">
      <w:pPr>
        <w:pStyle w:val="TM1"/>
        <w:spacing w:before="40" w:after="40" w:line="240" w:lineRule="auto"/>
        <w:rPr>
          <w:rFonts w:eastAsiaTheme="minorEastAsia"/>
          <w:b w:val="0"/>
          <w:bCs w:val="0"/>
          <w:lang w:eastAsia="fr-FR"/>
        </w:rPr>
      </w:pPr>
      <w:r w:rsidRPr="00A0092B">
        <w:rPr>
          <w:rFonts w:ascii="Arial" w:hAnsi="Arial" w:cs="Arial"/>
          <w:b w:val="0"/>
          <w:bCs w:val="0"/>
          <w:sz w:val="20"/>
          <w:szCs w:val="20"/>
        </w:rPr>
        <w:lastRenderedPageBreak/>
        <w:fldChar w:fldCharType="begin"/>
      </w:r>
      <w:r w:rsidRPr="00A0092B">
        <w:rPr>
          <w:rFonts w:ascii="Arial" w:hAnsi="Arial" w:cs="Arial"/>
          <w:b w:val="0"/>
          <w:bCs w:val="0"/>
          <w:sz w:val="20"/>
          <w:szCs w:val="20"/>
        </w:rPr>
        <w:instrText xml:space="preserve"> TOC \o "1-3" \h \z \u </w:instrText>
      </w:r>
      <w:r w:rsidRPr="00A0092B">
        <w:rPr>
          <w:rFonts w:ascii="Arial" w:hAnsi="Arial" w:cs="Arial"/>
          <w:b w:val="0"/>
          <w:bCs w:val="0"/>
          <w:sz w:val="20"/>
          <w:szCs w:val="20"/>
        </w:rPr>
        <w:fldChar w:fldCharType="separate"/>
      </w:r>
      <w:hyperlink w:anchor="_Toc66278889" w:history="1">
        <w:r w:rsidRPr="00A0092B">
          <w:rPr>
            <w:rStyle w:val="Lienhypertexte"/>
            <w:b w:val="0"/>
            <w:bCs w:val="0"/>
          </w:rPr>
          <w:t>1.</w:t>
        </w:r>
        <w:r w:rsidRPr="00A0092B">
          <w:rPr>
            <w:rFonts w:eastAsiaTheme="minorEastAsia"/>
            <w:b w:val="0"/>
            <w:bCs w:val="0"/>
            <w:lang w:eastAsia="fr-FR"/>
          </w:rPr>
          <w:tab/>
        </w:r>
        <w:r w:rsidRPr="00A0092B">
          <w:rPr>
            <w:rStyle w:val="Lienhypertexte"/>
            <w:b w:val="0"/>
            <w:bCs w:val="0"/>
          </w:rPr>
          <w:t>Description</w:t>
        </w:r>
        <w:r w:rsidRPr="00A0092B">
          <w:rPr>
            <w:b w:val="0"/>
            <w:bCs w:val="0"/>
            <w:webHidden/>
          </w:rPr>
          <w:tab/>
        </w:r>
        <w:r w:rsidRPr="00A0092B">
          <w:rPr>
            <w:b w:val="0"/>
            <w:bCs w:val="0"/>
            <w:webHidden/>
          </w:rPr>
          <w:fldChar w:fldCharType="begin"/>
        </w:r>
        <w:r w:rsidRPr="00A0092B">
          <w:rPr>
            <w:b w:val="0"/>
            <w:bCs w:val="0"/>
            <w:webHidden/>
          </w:rPr>
          <w:instrText xml:space="preserve"> PAGEREF _Toc66278889 \h </w:instrText>
        </w:r>
        <w:r w:rsidRPr="00A0092B">
          <w:rPr>
            <w:b w:val="0"/>
            <w:bCs w:val="0"/>
            <w:webHidden/>
          </w:rPr>
        </w:r>
        <w:r w:rsidRPr="00A0092B">
          <w:rPr>
            <w:b w:val="0"/>
            <w:bCs w:val="0"/>
            <w:webHidden/>
          </w:rPr>
          <w:fldChar w:fldCharType="separate"/>
        </w:r>
        <w:r w:rsidR="00AD24A7">
          <w:rPr>
            <w:b w:val="0"/>
            <w:bCs w:val="0"/>
            <w:webHidden/>
          </w:rPr>
          <w:t>1</w:t>
        </w:r>
        <w:r w:rsidRPr="00A0092B">
          <w:rPr>
            <w:b w:val="0"/>
            <w:bCs w:val="0"/>
            <w:webHidden/>
          </w:rPr>
          <w:fldChar w:fldCharType="end"/>
        </w:r>
      </w:hyperlink>
    </w:p>
    <w:p w14:paraId="73670AD5" w14:textId="4A84FCDE" w:rsidR="00A0092B" w:rsidRPr="00A0092B" w:rsidRDefault="00AD24A7" w:rsidP="00A0092B">
      <w:pPr>
        <w:pStyle w:val="TM1"/>
        <w:spacing w:before="40" w:after="40" w:line="240" w:lineRule="auto"/>
        <w:rPr>
          <w:rFonts w:eastAsiaTheme="minorEastAsia"/>
          <w:b w:val="0"/>
          <w:bCs w:val="0"/>
          <w:lang w:eastAsia="fr-FR"/>
        </w:rPr>
      </w:pPr>
      <w:hyperlink w:anchor="_Toc66278890" w:history="1">
        <w:r w:rsidR="00A0092B" w:rsidRPr="00A0092B">
          <w:rPr>
            <w:rStyle w:val="Lienhypertexte"/>
            <w:b w:val="0"/>
            <w:bCs w:val="0"/>
          </w:rPr>
          <w:t>2.</w:t>
        </w:r>
        <w:r w:rsidR="00A0092B" w:rsidRPr="00A0092B">
          <w:rPr>
            <w:rFonts w:eastAsiaTheme="minorEastAsia"/>
            <w:b w:val="0"/>
            <w:bCs w:val="0"/>
            <w:lang w:eastAsia="fr-FR"/>
          </w:rPr>
          <w:tab/>
        </w:r>
        <w:r w:rsidR="00A0092B" w:rsidRPr="00A0092B">
          <w:rPr>
            <w:rStyle w:val="Lienhypertexte"/>
            <w:b w:val="0"/>
            <w:bCs w:val="0"/>
          </w:rPr>
          <w:t>Eligibilité des demandeurs</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_Toc66278890 \h </w:instrText>
        </w:r>
        <w:r w:rsidR="00A0092B" w:rsidRPr="00A0092B">
          <w:rPr>
            <w:b w:val="0"/>
            <w:bCs w:val="0"/>
            <w:webHidden/>
          </w:rPr>
        </w:r>
        <w:r w:rsidR="00A0092B" w:rsidRPr="00A0092B">
          <w:rPr>
            <w:b w:val="0"/>
            <w:bCs w:val="0"/>
            <w:webHidden/>
          </w:rPr>
          <w:fldChar w:fldCharType="separate"/>
        </w:r>
        <w:r>
          <w:rPr>
            <w:b w:val="0"/>
            <w:bCs w:val="0"/>
            <w:webHidden/>
          </w:rPr>
          <w:t>2</w:t>
        </w:r>
        <w:r w:rsidR="00A0092B" w:rsidRPr="00A0092B">
          <w:rPr>
            <w:b w:val="0"/>
            <w:bCs w:val="0"/>
            <w:webHidden/>
          </w:rPr>
          <w:fldChar w:fldCharType="end"/>
        </w:r>
      </w:hyperlink>
    </w:p>
    <w:p w14:paraId="531772E8" w14:textId="14D422F2" w:rsidR="00A0092B" w:rsidRPr="00A0092B" w:rsidRDefault="00AD24A7" w:rsidP="00A0092B">
      <w:pPr>
        <w:pStyle w:val="TM1"/>
        <w:spacing w:before="40" w:after="40" w:line="240" w:lineRule="auto"/>
        <w:rPr>
          <w:rFonts w:eastAsiaTheme="minorEastAsia"/>
          <w:b w:val="0"/>
          <w:bCs w:val="0"/>
          <w:lang w:eastAsia="fr-FR"/>
        </w:rPr>
      </w:pPr>
      <w:hyperlink w:anchor="_Toc66278891" w:history="1">
        <w:r w:rsidR="00A0092B" w:rsidRPr="00A0092B">
          <w:rPr>
            <w:rStyle w:val="Lienhypertexte"/>
            <w:b w:val="0"/>
            <w:bCs w:val="0"/>
          </w:rPr>
          <w:t>3.</w:t>
        </w:r>
        <w:r w:rsidR="00A0092B" w:rsidRPr="00A0092B">
          <w:rPr>
            <w:rFonts w:eastAsiaTheme="minorEastAsia"/>
            <w:b w:val="0"/>
            <w:bCs w:val="0"/>
            <w:lang w:eastAsia="fr-FR"/>
          </w:rPr>
          <w:tab/>
        </w:r>
        <w:r w:rsidR="00A0092B" w:rsidRPr="00A0092B">
          <w:rPr>
            <w:rStyle w:val="Lienhypertexte"/>
            <w:b w:val="0"/>
            <w:bCs w:val="0"/>
          </w:rPr>
          <w:t>Critères</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_Toc66278891 \h </w:instrText>
        </w:r>
        <w:r w:rsidR="00A0092B" w:rsidRPr="00A0092B">
          <w:rPr>
            <w:b w:val="0"/>
            <w:bCs w:val="0"/>
            <w:webHidden/>
          </w:rPr>
        </w:r>
        <w:r w:rsidR="00A0092B" w:rsidRPr="00A0092B">
          <w:rPr>
            <w:b w:val="0"/>
            <w:bCs w:val="0"/>
            <w:webHidden/>
          </w:rPr>
          <w:fldChar w:fldCharType="separate"/>
        </w:r>
        <w:r>
          <w:rPr>
            <w:b w:val="0"/>
            <w:bCs w:val="0"/>
            <w:webHidden/>
          </w:rPr>
          <w:t>2</w:t>
        </w:r>
        <w:r w:rsidR="00A0092B" w:rsidRPr="00A0092B">
          <w:rPr>
            <w:b w:val="0"/>
            <w:bCs w:val="0"/>
            <w:webHidden/>
          </w:rPr>
          <w:fldChar w:fldCharType="end"/>
        </w:r>
      </w:hyperlink>
    </w:p>
    <w:p w14:paraId="45A00CEA" w14:textId="3AA636EA" w:rsidR="00A0092B" w:rsidRPr="00A0092B" w:rsidRDefault="00AD24A7" w:rsidP="00A0092B">
      <w:pPr>
        <w:pStyle w:val="TM2"/>
        <w:spacing w:before="40" w:after="40" w:line="240" w:lineRule="auto"/>
        <w:rPr>
          <w:rFonts w:eastAsiaTheme="minorEastAsia"/>
          <w:lang w:eastAsia="fr-FR"/>
        </w:rPr>
      </w:pPr>
      <w:hyperlink w:anchor="_Toc66278892" w:history="1">
        <w:r w:rsidR="00A0092B" w:rsidRPr="00A0092B">
          <w:rPr>
            <w:rStyle w:val="Lienhypertexte"/>
          </w:rPr>
          <w:t>3.1.</w:t>
        </w:r>
        <w:r w:rsidR="00A0092B" w:rsidRPr="00A0092B">
          <w:rPr>
            <w:rFonts w:eastAsiaTheme="minorEastAsia"/>
            <w:lang w:eastAsia="fr-FR"/>
          </w:rPr>
          <w:tab/>
        </w:r>
        <w:r w:rsidR="00A0092B" w:rsidRPr="00A0092B">
          <w:rPr>
            <w:rStyle w:val="Lienhypertexte"/>
          </w:rPr>
          <w:t>Critères géographiques</w:t>
        </w:r>
        <w:r w:rsidR="00A0092B" w:rsidRPr="00A0092B">
          <w:rPr>
            <w:webHidden/>
          </w:rPr>
          <w:tab/>
        </w:r>
        <w:r w:rsidR="00A0092B" w:rsidRPr="00A0092B">
          <w:rPr>
            <w:webHidden/>
          </w:rPr>
          <w:fldChar w:fldCharType="begin"/>
        </w:r>
        <w:r w:rsidR="00A0092B" w:rsidRPr="00A0092B">
          <w:rPr>
            <w:webHidden/>
          </w:rPr>
          <w:instrText xml:space="preserve"> PAGEREF _Toc66278892 \h </w:instrText>
        </w:r>
        <w:r w:rsidR="00A0092B" w:rsidRPr="00A0092B">
          <w:rPr>
            <w:webHidden/>
          </w:rPr>
        </w:r>
        <w:r w:rsidR="00A0092B" w:rsidRPr="00A0092B">
          <w:rPr>
            <w:webHidden/>
          </w:rPr>
          <w:fldChar w:fldCharType="separate"/>
        </w:r>
        <w:r>
          <w:rPr>
            <w:webHidden/>
          </w:rPr>
          <w:t>2</w:t>
        </w:r>
        <w:r w:rsidR="00A0092B" w:rsidRPr="00A0092B">
          <w:rPr>
            <w:webHidden/>
          </w:rPr>
          <w:fldChar w:fldCharType="end"/>
        </w:r>
      </w:hyperlink>
    </w:p>
    <w:p w14:paraId="281C56A9" w14:textId="71F972B3" w:rsidR="00A0092B" w:rsidRPr="00A0092B" w:rsidRDefault="00AD24A7" w:rsidP="00A0092B">
      <w:pPr>
        <w:pStyle w:val="TM2"/>
        <w:spacing w:before="40" w:after="40" w:line="240" w:lineRule="auto"/>
        <w:rPr>
          <w:rFonts w:eastAsiaTheme="minorEastAsia"/>
          <w:lang w:eastAsia="fr-FR"/>
        </w:rPr>
      </w:pPr>
      <w:hyperlink w:anchor="_Toc66278893" w:history="1">
        <w:r w:rsidR="00A0092B" w:rsidRPr="00A0092B">
          <w:rPr>
            <w:rStyle w:val="Lienhypertexte"/>
          </w:rPr>
          <w:t>3.2.</w:t>
        </w:r>
        <w:r w:rsidR="00A0092B" w:rsidRPr="00A0092B">
          <w:rPr>
            <w:rFonts w:eastAsiaTheme="minorEastAsia"/>
            <w:lang w:eastAsia="fr-FR"/>
          </w:rPr>
          <w:tab/>
        </w:r>
        <w:r w:rsidR="00A0092B" w:rsidRPr="00A0092B">
          <w:rPr>
            <w:rStyle w:val="Lienhypertexte"/>
          </w:rPr>
          <w:t xml:space="preserve">Critères d’admissibilité </w:t>
        </w:r>
        <w:r w:rsidR="00A0092B" w:rsidRPr="00A0092B">
          <w:rPr>
            <w:webHidden/>
          </w:rPr>
          <w:tab/>
        </w:r>
        <w:r w:rsidR="00A0092B" w:rsidRPr="00A0092B">
          <w:rPr>
            <w:webHidden/>
          </w:rPr>
          <w:fldChar w:fldCharType="begin"/>
        </w:r>
        <w:r w:rsidR="00A0092B" w:rsidRPr="00A0092B">
          <w:rPr>
            <w:webHidden/>
          </w:rPr>
          <w:instrText xml:space="preserve"> PAGEREF _Toc66278893 \h </w:instrText>
        </w:r>
        <w:r w:rsidR="00A0092B" w:rsidRPr="00A0092B">
          <w:rPr>
            <w:webHidden/>
          </w:rPr>
        </w:r>
        <w:r w:rsidR="00A0092B" w:rsidRPr="00A0092B">
          <w:rPr>
            <w:webHidden/>
          </w:rPr>
          <w:fldChar w:fldCharType="separate"/>
        </w:r>
        <w:r>
          <w:rPr>
            <w:webHidden/>
          </w:rPr>
          <w:t>2</w:t>
        </w:r>
        <w:r w:rsidR="00A0092B" w:rsidRPr="00A0092B">
          <w:rPr>
            <w:webHidden/>
          </w:rPr>
          <w:fldChar w:fldCharType="end"/>
        </w:r>
      </w:hyperlink>
    </w:p>
    <w:p w14:paraId="62354937" w14:textId="5832A01B" w:rsidR="00A0092B" w:rsidRPr="00A0092B" w:rsidRDefault="00AD24A7" w:rsidP="00A0092B">
      <w:pPr>
        <w:pStyle w:val="TM2"/>
        <w:spacing w:before="40" w:after="40" w:line="240" w:lineRule="auto"/>
        <w:rPr>
          <w:rFonts w:eastAsiaTheme="minorEastAsia"/>
          <w:lang w:eastAsia="fr-FR"/>
        </w:rPr>
      </w:pPr>
      <w:hyperlink w:anchor="_Toc66278894" w:history="1">
        <w:r w:rsidR="00A0092B" w:rsidRPr="00A0092B">
          <w:rPr>
            <w:rStyle w:val="Lienhypertexte"/>
          </w:rPr>
          <w:t>3.3.</w:t>
        </w:r>
        <w:r w:rsidR="00A0092B" w:rsidRPr="00A0092B">
          <w:rPr>
            <w:rFonts w:eastAsiaTheme="minorEastAsia"/>
            <w:lang w:eastAsia="fr-FR"/>
          </w:rPr>
          <w:tab/>
        </w:r>
        <w:r w:rsidR="00A0092B" w:rsidRPr="00A0092B">
          <w:rPr>
            <w:rStyle w:val="Lienhypertexte"/>
          </w:rPr>
          <w:t>Dépenses éligibles et inéligibles</w:t>
        </w:r>
        <w:r w:rsidR="00A0092B" w:rsidRPr="00A0092B">
          <w:rPr>
            <w:webHidden/>
          </w:rPr>
          <w:tab/>
        </w:r>
        <w:r w:rsidR="00A0092B" w:rsidRPr="00A0092B">
          <w:rPr>
            <w:webHidden/>
          </w:rPr>
          <w:fldChar w:fldCharType="begin"/>
        </w:r>
        <w:r w:rsidR="00A0092B" w:rsidRPr="00A0092B">
          <w:rPr>
            <w:webHidden/>
          </w:rPr>
          <w:instrText xml:space="preserve"> PAGEREF _Toc66278894 \h </w:instrText>
        </w:r>
        <w:r w:rsidR="00A0092B" w:rsidRPr="00A0092B">
          <w:rPr>
            <w:webHidden/>
          </w:rPr>
        </w:r>
        <w:r w:rsidR="00A0092B" w:rsidRPr="00A0092B">
          <w:rPr>
            <w:webHidden/>
          </w:rPr>
          <w:fldChar w:fldCharType="separate"/>
        </w:r>
        <w:r>
          <w:rPr>
            <w:webHidden/>
          </w:rPr>
          <w:t>3</w:t>
        </w:r>
        <w:r w:rsidR="00A0092B" w:rsidRPr="00A0092B">
          <w:rPr>
            <w:webHidden/>
          </w:rPr>
          <w:fldChar w:fldCharType="end"/>
        </w:r>
      </w:hyperlink>
    </w:p>
    <w:p w14:paraId="3146A92F" w14:textId="344B5981" w:rsidR="00A0092B" w:rsidRPr="00A0092B" w:rsidRDefault="00AD24A7" w:rsidP="00A0092B">
      <w:pPr>
        <w:pStyle w:val="TM1"/>
        <w:spacing w:before="40" w:after="40" w:line="240" w:lineRule="auto"/>
        <w:rPr>
          <w:rFonts w:eastAsiaTheme="minorEastAsia"/>
          <w:b w:val="0"/>
          <w:bCs w:val="0"/>
          <w:lang w:eastAsia="fr-FR"/>
        </w:rPr>
      </w:pPr>
      <w:hyperlink w:anchor="_Toc66278895" w:history="1">
        <w:r w:rsidR="00A0092B" w:rsidRPr="00A0092B">
          <w:rPr>
            <w:rStyle w:val="Lienhypertexte"/>
            <w:b w:val="0"/>
            <w:bCs w:val="0"/>
          </w:rPr>
          <w:t>4.</w:t>
        </w:r>
        <w:r w:rsidR="00A0092B" w:rsidRPr="00A0092B">
          <w:rPr>
            <w:rFonts w:eastAsiaTheme="minorEastAsia"/>
            <w:b w:val="0"/>
            <w:bCs w:val="0"/>
            <w:lang w:eastAsia="fr-FR"/>
          </w:rPr>
          <w:tab/>
        </w:r>
        <w:r w:rsidR="00A0092B" w:rsidRPr="00A0092B">
          <w:rPr>
            <w:rStyle w:val="Lienhypertexte"/>
            <w:b w:val="0"/>
            <w:bCs w:val="0"/>
          </w:rPr>
          <w:t>Conditions de financement</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_Toc66278895 \h </w:instrText>
        </w:r>
        <w:r w:rsidR="00A0092B" w:rsidRPr="00A0092B">
          <w:rPr>
            <w:b w:val="0"/>
            <w:bCs w:val="0"/>
            <w:webHidden/>
          </w:rPr>
        </w:r>
        <w:r w:rsidR="00A0092B" w:rsidRPr="00A0092B">
          <w:rPr>
            <w:b w:val="0"/>
            <w:bCs w:val="0"/>
            <w:webHidden/>
          </w:rPr>
          <w:fldChar w:fldCharType="separate"/>
        </w:r>
        <w:r>
          <w:rPr>
            <w:b w:val="0"/>
            <w:bCs w:val="0"/>
            <w:webHidden/>
          </w:rPr>
          <w:t>4</w:t>
        </w:r>
        <w:r w:rsidR="00A0092B" w:rsidRPr="00A0092B">
          <w:rPr>
            <w:b w:val="0"/>
            <w:bCs w:val="0"/>
            <w:webHidden/>
          </w:rPr>
          <w:fldChar w:fldCharType="end"/>
        </w:r>
      </w:hyperlink>
    </w:p>
    <w:p w14:paraId="7ED5409E" w14:textId="389C1B70" w:rsidR="00A0092B" w:rsidRPr="00A0092B" w:rsidRDefault="00AD24A7" w:rsidP="00A0092B">
      <w:pPr>
        <w:pStyle w:val="TM1"/>
        <w:spacing w:before="40" w:after="40" w:line="240" w:lineRule="auto"/>
        <w:rPr>
          <w:rFonts w:eastAsiaTheme="minorEastAsia"/>
          <w:b w:val="0"/>
          <w:bCs w:val="0"/>
          <w:lang w:eastAsia="fr-FR"/>
        </w:rPr>
      </w:pPr>
      <w:hyperlink w:anchor="_Toc66278896" w:history="1">
        <w:r w:rsidR="00A0092B" w:rsidRPr="00A0092B">
          <w:rPr>
            <w:rStyle w:val="Lienhypertexte"/>
            <w:b w:val="0"/>
            <w:bCs w:val="0"/>
          </w:rPr>
          <w:t>5.</w:t>
        </w:r>
        <w:r w:rsidR="00A0092B" w:rsidRPr="00A0092B">
          <w:rPr>
            <w:rFonts w:eastAsiaTheme="minorEastAsia"/>
            <w:b w:val="0"/>
            <w:bCs w:val="0"/>
            <w:lang w:eastAsia="fr-FR"/>
          </w:rPr>
          <w:tab/>
        </w:r>
        <w:r w:rsidR="00872027">
          <w:rPr>
            <w:rStyle w:val="Lienhypertexte"/>
            <w:b w:val="0"/>
            <w:bCs w:val="0"/>
          </w:rPr>
          <w:t>Calendrier</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_Toc66278896 \h </w:instrText>
        </w:r>
        <w:r w:rsidR="00A0092B" w:rsidRPr="00A0092B">
          <w:rPr>
            <w:b w:val="0"/>
            <w:bCs w:val="0"/>
            <w:webHidden/>
          </w:rPr>
        </w:r>
        <w:r w:rsidR="00A0092B" w:rsidRPr="00A0092B">
          <w:rPr>
            <w:b w:val="0"/>
            <w:bCs w:val="0"/>
            <w:webHidden/>
          </w:rPr>
          <w:fldChar w:fldCharType="separate"/>
        </w:r>
        <w:r>
          <w:rPr>
            <w:b w:val="0"/>
            <w:bCs w:val="0"/>
            <w:webHidden/>
          </w:rPr>
          <w:t>4</w:t>
        </w:r>
        <w:r w:rsidR="00A0092B" w:rsidRPr="00A0092B">
          <w:rPr>
            <w:b w:val="0"/>
            <w:bCs w:val="0"/>
            <w:webHidden/>
          </w:rPr>
          <w:fldChar w:fldCharType="end"/>
        </w:r>
      </w:hyperlink>
    </w:p>
    <w:p w14:paraId="561CF7B7" w14:textId="78A52D84" w:rsidR="00A0092B" w:rsidRPr="00A0092B" w:rsidRDefault="00AD24A7" w:rsidP="00A0092B">
      <w:pPr>
        <w:pStyle w:val="TM1"/>
        <w:spacing w:before="40" w:after="40" w:line="240" w:lineRule="auto"/>
        <w:rPr>
          <w:rFonts w:eastAsiaTheme="minorEastAsia"/>
          <w:b w:val="0"/>
          <w:bCs w:val="0"/>
          <w:lang w:eastAsia="fr-FR"/>
        </w:rPr>
      </w:pPr>
      <w:hyperlink w:anchor="_Toc66278897" w:history="1">
        <w:r w:rsidR="00A0092B" w:rsidRPr="00A0092B">
          <w:rPr>
            <w:rStyle w:val="Lienhypertexte"/>
            <w:b w:val="0"/>
            <w:bCs w:val="0"/>
          </w:rPr>
          <w:t>6.</w:t>
        </w:r>
        <w:r w:rsidR="00A0092B" w:rsidRPr="00A0092B">
          <w:rPr>
            <w:rFonts w:eastAsiaTheme="minorEastAsia"/>
            <w:b w:val="0"/>
            <w:bCs w:val="0"/>
            <w:lang w:eastAsia="fr-FR"/>
          </w:rPr>
          <w:tab/>
        </w:r>
        <w:r w:rsidR="00872027">
          <w:rPr>
            <w:rStyle w:val="Lienhypertexte"/>
            <w:b w:val="0"/>
            <w:bCs w:val="0"/>
          </w:rPr>
          <w:t>Procédure d’instruction</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_Toc66278897 \h </w:instrText>
        </w:r>
        <w:r w:rsidR="00A0092B" w:rsidRPr="00A0092B">
          <w:rPr>
            <w:b w:val="0"/>
            <w:bCs w:val="0"/>
            <w:webHidden/>
          </w:rPr>
        </w:r>
        <w:r w:rsidR="00A0092B" w:rsidRPr="00A0092B">
          <w:rPr>
            <w:b w:val="0"/>
            <w:bCs w:val="0"/>
            <w:webHidden/>
          </w:rPr>
          <w:fldChar w:fldCharType="separate"/>
        </w:r>
        <w:r>
          <w:rPr>
            <w:b w:val="0"/>
            <w:bCs w:val="0"/>
            <w:webHidden/>
          </w:rPr>
          <w:t>5</w:t>
        </w:r>
        <w:r w:rsidR="00A0092B" w:rsidRPr="00A0092B">
          <w:rPr>
            <w:b w:val="0"/>
            <w:bCs w:val="0"/>
            <w:webHidden/>
          </w:rPr>
          <w:fldChar w:fldCharType="end"/>
        </w:r>
      </w:hyperlink>
    </w:p>
    <w:p w14:paraId="30580D4F" w14:textId="12BA2B86" w:rsidR="00A0092B" w:rsidRPr="00A0092B" w:rsidRDefault="00AD24A7" w:rsidP="00A0092B">
      <w:pPr>
        <w:pStyle w:val="TM1"/>
        <w:spacing w:before="40" w:after="40" w:line="240" w:lineRule="auto"/>
        <w:rPr>
          <w:rFonts w:eastAsiaTheme="minorEastAsia"/>
          <w:b w:val="0"/>
          <w:bCs w:val="0"/>
          <w:lang w:eastAsia="fr-FR"/>
        </w:rPr>
      </w:pPr>
      <w:hyperlink w:anchor="_Toc66278898" w:history="1">
        <w:r w:rsidR="00A0092B" w:rsidRPr="00A0092B">
          <w:rPr>
            <w:rStyle w:val="Lienhypertexte"/>
            <w:b w:val="0"/>
            <w:bCs w:val="0"/>
          </w:rPr>
          <w:t>7.</w:t>
        </w:r>
        <w:r w:rsidR="00A0092B" w:rsidRPr="00A0092B">
          <w:rPr>
            <w:rFonts w:eastAsiaTheme="minorEastAsia"/>
            <w:b w:val="0"/>
            <w:bCs w:val="0"/>
            <w:lang w:eastAsia="fr-FR"/>
          </w:rPr>
          <w:tab/>
        </w:r>
        <w:r w:rsidR="00872027">
          <w:rPr>
            <w:rStyle w:val="Lienhypertexte"/>
            <w:b w:val="0"/>
            <w:bCs w:val="0"/>
          </w:rPr>
          <w:t>Obligation des porteurs de projets sélectionnés</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_Toc66278898 \h </w:instrText>
        </w:r>
        <w:r w:rsidR="00A0092B" w:rsidRPr="00A0092B">
          <w:rPr>
            <w:b w:val="0"/>
            <w:bCs w:val="0"/>
            <w:webHidden/>
          </w:rPr>
        </w:r>
        <w:r w:rsidR="00A0092B" w:rsidRPr="00A0092B">
          <w:rPr>
            <w:b w:val="0"/>
            <w:bCs w:val="0"/>
            <w:webHidden/>
          </w:rPr>
          <w:fldChar w:fldCharType="separate"/>
        </w:r>
        <w:r>
          <w:rPr>
            <w:b w:val="0"/>
            <w:bCs w:val="0"/>
            <w:webHidden/>
          </w:rPr>
          <w:t>6</w:t>
        </w:r>
        <w:r w:rsidR="00A0092B" w:rsidRPr="00A0092B">
          <w:rPr>
            <w:b w:val="0"/>
            <w:bCs w:val="0"/>
            <w:webHidden/>
          </w:rPr>
          <w:fldChar w:fldCharType="end"/>
        </w:r>
      </w:hyperlink>
    </w:p>
    <w:p w14:paraId="2807D20B" w14:textId="77777777" w:rsidR="00872027" w:rsidRDefault="00075F2E" w:rsidP="00A0092B">
      <w:pPr>
        <w:pStyle w:val="TM1"/>
        <w:spacing w:before="40" w:after="40" w:line="240" w:lineRule="auto"/>
        <w:rPr>
          <w:rStyle w:val="Lienhypertexte"/>
          <w:b w:val="0"/>
          <w:bCs w:val="0"/>
        </w:rPr>
      </w:pPr>
      <w:r>
        <w:fldChar w:fldCharType="begin"/>
      </w:r>
      <w:r>
        <w:instrText xml:space="preserve"> HYPERLINK \l "_Toc66278899" </w:instrText>
      </w:r>
      <w:r>
        <w:fldChar w:fldCharType="separate"/>
      </w:r>
      <w:r w:rsidR="00A0092B" w:rsidRPr="00A0092B">
        <w:rPr>
          <w:rStyle w:val="Lienhypertexte"/>
          <w:b w:val="0"/>
          <w:bCs w:val="0"/>
        </w:rPr>
        <w:t>8.</w:t>
      </w:r>
      <w:r w:rsidR="00A0092B" w:rsidRPr="00A0092B">
        <w:rPr>
          <w:rFonts w:eastAsiaTheme="minorEastAsia"/>
          <w:b w:val="0"/>
          <w:bCs w:val="0"/>
          <w:lang w:eastAsia="fr-FR"/>
        </w:rPr>
        <w:tab/>
      </w:r>
      <w:r w:rsidR="00872027">
        <w:rPr>
          <w:rStyle w:val="Lienhypertexte"/>
          <w:b w:val="0"/>
          <w:bCs w:val="0"/>
        </w:rPr>
        <w:t>Modalités de dépôt des dossiers</w:t>
      </w:r>
    </w:p>
    <w:p w14:paraId="3D0363C5" w14:textId="768D5E87" w:rsidR="00A0092B" w:rsidRPr="00A0092B" w:rsidRDefault="00872027" w:rsidP="00A0092B">
      <w:pPr>
        <w:pStyle w:val="TM1"/>
        <w:spacing w:before="40" w:after="40" w:line="240" w:lineRule="auto"/>
        <w:rPr>
          <w:rFonts w:eastAsiaTheme="minorEastAsia"/>
          <w:b w:val="0"/>
          <w:bCs w:val="0"/>
          <w:lang w:eastAsia="fr-FR"/>
        </w:rPr>
      </w:pPr>
      <w:r>
        <w:rPr>
          <w:rStyle w:val="Lienhypertexte"/>
          <w:b w:val="0"/>
          <w:bCs w:val="0"/>
        </w:rPr>
        <w:t>9. Pour vous aider</w:t>
      </w:r>
      <w:r w:rsidR="00A0092B" w:rsidRPr="00A0092B">
        <w:rPr>
          <w:b w:val="0"/>
          <w:bCs w:val="0"/>
          <w:webHidden/>
        </w:rPr>
        <w:tab/>
      </w:r>
      <w:r w:rsidR="00A0092B" w:rsidRPr="00A0092B">
        <w:rPr>
          <w:b w:val="0"/>
          <w:bCs w:val="0"/>
          <w:webHidden/>
        </w:rPr>
        <w:fldChar w:fldCharType="begin"/>
      </w:r>
      <w:r w:rsidR="00A0092B" w:rsidRPr="00A0092B">
        <w:rPr>
          <w:b w:val="0"/>
          <w:bCs w:val="0"/>
          <w:webHidden/>
        </w:rPr>
        <w:instrText xml:space="preserve"> PAGEREF _Toc66278899 \h </w:instrText>
      </w:r>
      <w:r w:rsidR="00A0092B" w:rsidRPr="00A0092B">
        <w:rPr>
          <w:b w:val="0"/>
          <w:bCs w:val="0"/>
          <w:webHidden/>
        </w:rPr>
      </w:r>
      <w:r w:rsidR="00A0092B" w:rsidRPr="00A0092B">
        <w:rPr>
          <w:b w:val="0"/>
          <w:bCs w:val="0"/>
          <w:webHidden/>
        </w:rPr>
        <w:fldChar w:fldCharType="separate"/>
      </w:r>
      <w:r w:rsidR="00AD24A7">
        <w:rPr>
          <w:b w:val="0"/>
          <w:bCs w:val="0"/>
          <w:webHidden/>
        </w:rPr>
        <w:t>6</w:t>
      </w:r>
      <w:r w:rsidR="00A0092B" w:rsidRPr="00A0092B">
        <w:rPr>
          <w:b w:val="0"/>
          <w:bCs w:val="0"/>
          <w:webHidden/>
        </w:rPr>
        <w:fldChar w:fldCharType="end"/>
      </w:r>
      <w:r w:rsidR="00075F2E">
        <w:rPr>
          <w:b w:val="0"/>
          <w:bCs w:val="0"/>
        </w:rPr>
        <w:fldChar w:fldCharType="end"/>
      </w:r>
    </w:p>
    <w:p w14:paraId="60B781AE" w14:textId="77777777" w:rsidR="00A0092B" w:rsidRPr="00A0092B" w:rsidRDefault="00A0092B" w:rsidP="00A0092B">
      <w:pPr>
        <w:spacing w:before="40" w:after="40" w:line="240" w:lineRule="auto"/>
        <w:ind w:left="0"/>
        <w:jc w:val="center"/>
        <w:rPr>
          <w:rFonts w:ascii="Arial" w:hAnsi="Arial" w:cs="Arial"/>
          <w:sz w:val="20"/>
          <w:szCs w:val="20"/>
        </w:rPr>
        <w:sectPr w:rsidR="00A0092B" w:rsidRPr="00A0092B" w:rsidSect="00A0092B">
          <w:type w:val="continuous"/>
          <w:pgSz w:w="11906" w:h="16838"/>
          <w:pgMar w:top="1418" w:right="1134" w:bottom="1418" w:left="1134" w:header="567" w:footer="454" w:gutter="0"/>
          <w:cols w:num="2" w:space="708"/>
          <w:titlePg/>
          <w:docGrid w:linePitch="360"/>
        </w:sectPr>
      </w:pPr>
      <w:r w:rsidRPr="00A0092B">
        <w:rPr>
          <w:rFonts w:ascii="Arial" w:hAnsi="Arial" w:cs="Arial"/>
          <w:sz w:val="20"/>
          <w:szCs w:val="20"/>
        </w:rPr>
        <w:fldChar w:fldCharType="end"/>
      </w:r>
    </w:p>
    <w:p w14:paraId="2B090948" w14:textId="1A12DD10" w:rsidR="00A0092B" w:rsidRPr="00A0092B" w:rsidRDefault="00A0092B" w:rsidP="00A0092B">
      <w:pPr>
        <w:pBdr>
          <w:top w:val="single" w:sz="4" w:space="1" w:color="auto"/>
        </w:pBdr>
        <w:spacing w:after="0" w:line="264" w:lineRule="auto"/>
        <w:ind w:left="0"/>
        <w:jc w:val="center"/>
        <w:rPr>
          <w:rFonts w:ascii="Arial" w:hAnsi="Arial" w:cs="Arial"/>
          <w:sz w:val="20"/>
          <w:szCs w:val="20"/>
        </w:rPr>
      </w:pPr>
    </w:p>
    <w:p w14:paraId="62EF1AF1" w14:textId="77777777" w:rsidR="00BF06BF" w:rsidRDefault="00BF06BF" w:rsidP="002C6AA7">
      <w:pPr>
        <w:ind w:left="0"/>
        <w:jc w:val="both"/>
        <w:rPr>
          <w:rFonts w:cs="Arial"/>
          <w:kern w:val="96"/>
        </w:rPr>
      </w:pPr>
    </w:p>
    <w:p w14:paraId="741DE6D8" w14:textId="77777777" w:rsidR="00BF06BF" w:rsidRPr="008F740F" w:rsidRDefault="00BF06BF" w:rsidP="00BF06BF">
      <w:pPr>
        <w:pStyle w:val="Titre1"/>
      </w:pPr>
      <w:bookmarkStart w:id="0" w:name="_Toc66278889"/>
      <w:r w:rsidRPr="008F740F">
        <w:t>Description</w:t>
      </w:r>
      <w:bookmarkEnd w:id="0"/>
      <w:r w:rsidRPr="008F740F">
        <w:t xml:space="preserve"> </w:t>
      </w:r>
    </w:p>
    <w:p w14:paraId="33F10D8A" w14:textId="59D87730" w:rsidR="00BF06BF" w:rsidRDefault="00B70F3A" w:rsidP="00BF06BF">
      <w:pPr>
        <w:spacing w:after="120"/>
        <w:ind w:left="0"/>
        <w:jc w:val="both"/>
        <w:rPr>
          <w:rFonts w:cs="Arial"/>
          <w:kern w:val="96"/>
        </w:rPr>
      </w:pPr>
      <w:r>
        <w:rPr>
          <w:rFonts w:cs="Arial"/>
          <w:kern w:val="96"/>
        </w:rPr>
        <w:t>Depuis</w:t>
      </w:r>
      <w:r w:rsidR="00872027">
        <w:rPr>
          <w:rFonts w:cs="Arial"/>
          <w:kern w:val="96"/>
        </w:rPr>
        <w:t xml:space="preserve"> plus de 30 ans</w:t>
      </w:r>
      <w:r w:rsidR="001478D5">
        <w:rPr>
          <w:rFonts w:cs="Arial"/>
          <w:kern w:val="96"/>
        </w:rPr>
        <w:t xml:space="preserve">, </w:t>
      </w:r>
      <w:r w:rsidR="001478D5" w:rsidRPr="00F325AC">
        <w:rPr>
          <w:rFonts w:cs="Arial"/>
          <w:kern w:val="96"/>
        </w:rPr>
        <w:t xml:space="preserve">le Conseil </w:t>
      </w:r>
      <w:r w:rsidR="008F740F" w:rsidRPr="00F325AC">
        <w:rPr>
          <w:rFonts w:cs="Arial"/>
          <w:kern w:val="96"/>
        </w:rPr>
        <w:t>d</w:t>
      </w:r>
      <w:r w:rsidR="001478D5" w:rsidRPr="00F325AC">
        <w:rPr>
          <w:rFonts w:cs="Arial"/>
          <w:kern w:val="96"/>
        </w:rPr>
        <w:t>épartemental</w:t>
      </w:r>
      <w:r w:rsidR="008F740F" w:rsidRPr="00F325AC">
        <w:rPr>
          <w:rFonts w:cs="Arial"/>
          <w:kern w:val="96"/>
        </w:rPr>
        <w:t xml:space="preserve"> </w:t>
      </w:r>
      <w:r w:rsidRPr="00F325AC">
        <w:rPr>
          <w:rFonts w:cs="Arial"/>
          <w:kern w:val="96"/>
        </w:rPr>
        <w:t>mène</w:t>
      </w:r>
      <w:r w:rsidR="008F740F" w:rsidRPr="00F325AC">
        <w:rPr>
          <w:rFonts w:cs="Arial"/>
          <w:kern w:val="96"/>
        </w:rPr>
        <w:t xml:space="preserve"> </w:t>
      </w:r>
      <w:r w:rsidR="008F740F" w:rsidRPr="00277647">
        <w:rPr>
          <w:rFonts w:cs="Arial"/>
          <w:kern w:val="96"/>
        </w:rPr>
        <w:t xml:space="preserve">une politique de coopération décentralisée et </w:t>
      </w:r>
      <w:r>
        <w:rPr>
          <w:rFonts w:cs="Arial"/>
          <w:kern w:val="96"/>
        </w:rPr>
        <w:t>manifeste</w:t>
      </w:r>
      <w:r w:rsidR="008F740F" w:rsidRPr="00277647">
        <w:rPr>
          <w:rFonts w:cs="Arial"/>
          <w:kern w:val="96"/>
        </w:rPr>
        <w:t xml:space="preserve"> sa solidarité en faveur des territoires et populations </w:t>
      </w:r>
      <w:r w:rsidR="00982E8A">
        <w:rPr>
          <w:rFonts w:cs="Arial"/>
          <w:kern w:val="96"/>
        </w:rPr>
        <w:t xml:space="preserve">au sein desquels l’indice de développement humain (IDH) est </w:t>
      </w:r>
      <w:r>
        <w:rPr>
          <w:rFonts w:cs="Arial"/>
          <w:kern w:val="96"/>
        </w:rPr>
        <w:t>faible</w:t>
      </w:r>
      <w:r w:rsidR="008F740F" w:rsidRPr="00277647">
        <w:rPr>
          <w:rFonts w:cs="Arial"/>
          <w:kern w:val="96"/>
        </w:rPr>
        <w:t xml:space="preserve">. </w:t>
      </w:r>
      <w:r>
        <w:rPr>
          <w:rFonts w:cs="Arial"/>
          <w:kern w:val="96"/>
        </w:rPr>
        <w:t>En 2020, l’Assemblée départementale s’est engagée dans l’expérimentation d’un</w:t>
      </w:r>
      <w:r w:rsidR="00982E8A" w:rsidRPr="00982E8A">
        <w:rPr>
          <w:rFonts w:cs="Arial"/>
          <w:kern w:val="96"/>
        </w:rPr>
        <w:t xml:space="preserve"> fond</w:t>
      </w:r>
      <w:r w:rsidR="001478D5">
        <w:rPr>
          <w:rFonts w:cs="Arial"/>
          <w:kern w:val="96"/>
        </w:rPr>
        <w:t>s</w:t>
      </w:r>
      <w:r w:rsidR="00982E8A" w:rsidRPr="00982E8A">
        <w:rPr>
          <w:rFonts w:cs="Arial"/>
          <w:kern w:val="96"/>
        </w:rPr>
        <w:t xml:space="preserve"> territorialisé d’appui aux microprojets de solidarité internationale </w:t>
      </w:r>
      <w:r w:rsidR="002C6AA7">
        <w:rPr>
          <w:rFonts w:cs="Arial"/>
          <w:kern w:val="96"/>
        </w:rPr>
        <w:t xml:space="preserve">qui permet de mobiliser des fonds supplémentaires à destination des porteurs de projets locaux pour les soutenir dans leurs démarches de coopération et de solidarité internationale. </w:t>
      </w:r>
    </w:p>
    <w:p w14:paraId="41F1E677" w14:textId="1121CCA6" w:rsidR="002C6AA7" w:rsidRDefault="002C6AA7" w:rsidP="00BF06BF">
      <w:pPr>
        <w:spacing w:after="120"/>
        <w:ind w:left="0"/>
        <w:jc w:val="both"/>
        <w:rPr>
          <w:rFonts w:cs="Arial"/>
          <w:kern w:val="96"/>
        </w:rPr>
      </w:pPr>
      <w:r w:rsidRPr="002C6AA7">
        <w:rPr>
          <w:rFonts w:cs="Arial"/>
          <w:kern w:val="96"/>
        </w:rPr>
        <w:lastRenderedPageBreak/>
        <w:t xml:space="preserve">Cette expérimentation permet un appui financier supplémentaire aux associations de coopération de l'Allier en réunissant des fonds de </w:t>
      </w:r>
      <w:r w:rsidR="00E62A77">
        <w:rPr>
          <w:rFonts w:cs="Arial"/>
          <w:b/>
          <w:bCs/>
          <w:kern w:val="96"/>
        </w:rPr>
        <w:t>La Guilde</w:t>
      </w:r>
      <w:r>
        <w:rPr>
          <w:rFonts w:cs="Arial"/>
          <w:kern w:val="96"/>
        </w:rPr>
        <w:t xml:space="preserve">, de </w:t>
      </w:r>
      <w:r w:rsidRPr="002C6AA7">
        <w:rPr>
          <w:rFonts w:cs="Arial"/>
          <w:kern w:val="96"/>
        </w:rPr>
        <w:t xml:space="preserve">la </w:t>
      </w:r>
      <w:r w:rsidRPr="00BF06BF">
        <w:rPr>
          <w:rFonts w:cs="Arial"/>
          <w:b/>
          <w:bCs/>
          <w:kern w:val="96"/>
        </w:rPr>
        <w:t>Région Auvergne Rhône-Alpes</w:t>
      </w:r>
      <w:r w:rsidRPr="002C6AA7">
        <w:rPr>
          <w:rFonts w:cs="Arial"/>
          <w:kern w:val="96"/>
        </w:rPr>
        <w:t>, en complément de ceux du Conseil Départemental identifiés dans son " programme d'accompagnement des initiatives locales en matière de coopération internationale ".</w:t>
      </w:r>
    </w:p>
    <w:p w14:paraId="517A7012" w14:textId="2743F7C5" w:rsidR="008F740F" w:rsidRPr="008F740F" w:rsidRDefault="001478D5" w:rsidP="00BF06BF">
      <w:pPr>
        <w:spacing w:after="120"/>
        <w:ind w:left="0"/>
        <w:jc w:val="both"/>
        <w:rPr>
          <w:rFonts w:cs="Arial"/>
        </w:rPr>
      </w:pPr>
      <w:r>
        <w:rPr>
          <w:rFonts w:cs="Arial"/>
        </w:rPr>
        <w:t xml:space="preserve">Pour l’année 2021, </w:t>
      </w:r>
      <w:r w:rsidRPr="00F325AC">
        <w:rPr>
          <w:rFonts w:cs="Arial"/>
        </w:rPr>
        <w:t>l’a</w:t>
      </w:r>
      <w:r w:rsidR="008F740F" w:rsidRPr="00F325AC">
        <w:rPr>
          <w:rFonts w:cs="Arial"/>
        </w:rPr>
        <w:t xml:space="preserve">ppel à projets est </w:t>
      </w:r>
      <w:r w:rsidRPr="00F325AC">
        <w:rPr>
          <w:rFonts w:cs="Arial"/>
        </w:rPr>
        <w:t xml:space="preserve">reconduit : il est doté </w:t>
      </w:r>
      <w:r w:rsidR="008F740F" w:rsidRPr="00F325AC">
        <w:rPr>
          <w:rFonts w:cs="Arial"/>
        </w:rPr>
        <w:t xml:space="preserve">d’une enveloppe </w:t>
      </w:r>
      <w:r w:rsidR="008F740F" w:rsidRPr="008F740F">
        <w:rPr>
          <w:rFonts w:cs="Arial"/>
        </w:rPr>
        <w:t xml:space="preserve">de </w:t>
      </w:r>
      <w:r w:rsidR="00F779FC" w:rsidRPr="00F81324">
        <w:rPr>
          <w:rFonts w:cs="Arial"/>
          <w:b/>
          <w:bCs/>
        </w:rPr>
        <w:t>30</w:t>
      </w:r>
      <w:r w:rsidR="008F740F" w:rsidRPr="00F81324">
        <w:rPr>
          <w:rFonts w:cs="Arial"/>
          <w:b/>
          <w:bCs/>
        </w:rPr>
        <w:t xml:space="preserve"> 000 euros</w:t>
      </w:r>
      <w:r>
        <w:rPr>
          <w:rFonts w:cs="Arial"/>
        </w:rPr>
        <w:t xml:space="preserve"> (10 000 e</w:t>
      </w:r>
      <w:r w:rsidR="00F779FC">
        <w:rPr>
          <w:rFonts w:cs="Arial"/>
        </w:rPr>
        <w:t>uros du d</w:t>
      </w:r>
      <w:r>
        <w:rPr>
          <w:rFonts w:cs="Arial"/>
        </w:rPr>
        <w:t>épartement de l’Allier, 10 000 e</w:t>
      </w:r>
      <w:r w:rsidR="00F779FC">
        <w:rPr>
          <w:rFonts w:cs="Arial"/>
        </w:rPr>
        <w:t xml:space="preserve">uros de </w:t>
      </w:r>
      <w:r w:rsidR="00E62A77">
        <w:rPr>
          <w:rFonts w:cs="Arial"/>
        </w:rPr>
        <w:t>La Guilde</w:t>
      </w:r>
      <w:r>
        <w:rPr>
          <w:rFonts w:cs="Arial"/>
        </w:rPr>
        <w:t>, 10 000 e</w:t>
      </w:r>
      <w:r w:rsidR="00F779FC">
        <w:rPr>
          <w:rFonts w:cs="Arial"/>
        </w:rPr>
        <w:t>uros du Conseil Régional Auvergne Rhône-Alpes)</w:t>
      </w:r>
      <w:r w:rsidR="008F740F" w:rsidRPr="008F740F">
        <w:rPr>
          <w:rFonts w:cs="Arial"/>
        </w:rPr>
        <w:t>.</w:t>
      </w:r>
    </w:p>
    <w:p w14:paraId="612A5434" w14:textId="569AC2F6" w:rsidR="008F740F" w:rsidRPr="00872027" w:rsidRDefault="008F740F" w:rsidP="008F740F">
      <w:pPr>
        <w:ind w:left="0"/>
        <w:jc w:val="both"/>
        <w:rPr>
          <w:rFonts w:cs="Arial"/>
          <w:b/>
        </w:rPr>
      </w:pPr>
      <w:r w:rsidRPr="00872027">
        <w:rPr>
          <w:rFonts w:cs="Arial"/>
          <w:b/>
        </w:rPr>
        <w:t>La période d’ouverture de</w:t>
      </w:r>
      <w:r w:rsidR="00872027" w:rsidRPr="00872027">
        <w:rPr>
          <w:rFonts w:cs="Arial"/>
          <w:b/>
        </w:rPr>
        <w:t xml:space="preserve"> l’appel à projets est fixée du 29 avril </w:t>
      </w:r>
      <w:r w:rsidRPr="00872027">
        <w:rPr>
          <w:rFonts w:cs="Arial"/>
          <w:b/>
        </w:rPr>
        <w:t xml:space="preserve"> au </w:t>
      </w:r>
      <w:r w:rsidR="00872027" w:rsidRPr="00872027">
        <w:rPr>
          <w:rFonts w:cs="Arial"/>
          <w:b/>
        </w:rPr>
        <w:t>2 juillet minuit</w:t>
      </w:r>
      <w:r w:rsidRPr="00872027">
        <w:rPr>
          <w:rFonts w:cs="Arial"/>
          <w:b/>
        </w:rPr>
        <w:t xml:space="preserve"> 2021.</w:t>
      </w:r>
    </w:p>
    <w:p w14:paraId="229F0329" w14:textId="1DA91587" w:rsidR="00CC53F5" w:rsidRPr="008F740F" w:rsidRDefault="00F81324" w:rsidP="00CC53F5">
      <w:pPr>
        <w:pStyle w:val="Titre1"/>
      </w:pPr>
      <w:bookmarkStart w:id="1" w:name="_Toc66278890"/>
      <w:r>
        <w:t>Eligibilité</w:t>
      </w:r>
      <w:r w:rsidR="00CC53F5">
        <w:t xml:space="preserve"> des demandeurs</w:t>
      </w:r>
      <w:bookmarkEnd w:id="1"/>
    </w:p>
    <w:p w14:paraId="4A3BF87B" w14:textId="5D73F8B9" w:rsidR="00AB5091" w:rsidRDefault="00AB5091" w:rsidP="00C4477E">
      <w:pPr>
        <w:pStyle w:val="Paragraphedeliste"/>
        <w:numPr>
          <w:ilvl w:val="0"/>
          <w:numId w:val="4"/>
        </w:numPr>
        <w:jc w:val="both"/>
        <w:rPr>
          <w:rFonts w:cs="Arial"/>
        </w:rPr>
      </w:pPr>
      <w:r w:rsidRPr="00AB5091">
        <w:rPr>
          <w:rFonts w:cs="Arial"/>
        </w:rPr>
        <w:t xml:space="preserve">Les associations de </w:t>
      </w:r>
      <w:r w:rsidRPr="00BF06BF">
        <w:rPr>
          <w:rFonts w:cs="Arial"/>
          <w:b/>
          <w:bCs/>
          <w:u w:val="single"/>
        </w:rPr>
        <w:t>solidarité internationale</w:t>
      </w:r>
      <w:r>
        <w:rPr>
          <w:rFonts w:cs="Arial"/>
        </w:rPr>
        <w:t>.</w:t>
      </w:r>
    </w:p>
    <w:p w14:paraId="5F9BFAAD" w14:textId="77777777" w:rsidR="00AB5091" w:rsidRDefault="00AB5091" w:rsidP="00C4477E">
      <w:pPr>
        <w:pStyle w:val="Paragraphedeliste"/>
        <w:numPr>
          <w:ilvl w:val="0"/>
          <w:numId w:val="4"/>
        </w:numPr>
        <w:jc w:val="both"/>
        <w:rPr>
          <w:rFonts w:cs="Arial"/>
        </w:rPr>
      </w:pPr>
      <w:r w:rsidRPr="00AB5091">
        <w:rPr>
          <w:rFonts w:cs="Arial"/>
        </w:rPr>
        <w:t xml:space="preserve">Les structures associatives doivent </w:t>
      </w:r>
      <w:r w:rsidRPr="00BF06BF">
        <w:rPr>
          <w:rFonts w:cs="Arial"/>
          <w:b/>
          <w:bCs/>
          <w:u w:val="single"/>
        </w:rPr>
        <w:t>être enregistrées dans l’Allier</w:t>
      </w:r>
      <w:r w:rsidRPr="00AB5091">
        <w:rPr>
          <w:rFonts w:cs="Arial"/>
        </w:rPr>
        <w:t xml:space="preserve"> et justifier d'au moins un an d'existence à la date du dépôt du dossier. Les porteurs de projet doivent obligatoirement </w:t>
      </w:r>
      <w:r w:rsidRPr="00BF06BF">
        <w:rPr>
          <w:rFonts w:cs="Arial"/>
          <w:b/>
          <w:bCs/>
          <w:u w:val="single"/>
        </w:rPr>
        <w:t>posséder un numéro de SIRET</w:t>
      </w:r>
      <w:r w:rsidRPr="00AB5091">
        <w:rPr>
          <w:rFonts w:cs="Arial"/>
        </w:rPr>
        <w:t xml:space="preserve"> inscrit dans le dossier.</w:t>
      </w:r>
    </w:p>
    <w:p w14:paraId="429E0D3B" w14:textId="1EB84DAC" w:rsidR="00AB5091" w:rsidRDefault="00AB5091" w:rsidP="00C4477E">
      <w:pPr>
        <w:pStyle w:val="Paragraphedeliste"/>
        <w:numPr>
          <w:ilvl w:val="0"/>
          <w:numId w:val="4"/>
        </w:numPr>
        <w:jc w:val="both"/>
        <w:rPr>
          <w:rFonts w:cs="Arial"/>
        </w:rPr>
      </w:pPr>
      <w:r w:rsidRPr="00AB5091">
        <w:rPr>
          <w:rFonts w:cs="Arial"/>
        </w:rPr>
        <w:t xml:space="preserve">La structure porteuse de l'action doit être engagée dans une </w:t>
      </w:r>
      <w:r w:rsidRPr="00BF06BF">
        <w:rPr>
          <w:rFonts w:cs="Arial"/>
          <w:b/>
          <w:bCs/>
          <w:u w:val="single"/>
        </w:rPr>
        <w:t xml:space="preserve">démarche de coopération avec un partenaire étranger </w:t>
      </w:r>
      <w:r w:rsidRPr="00AB5091">
        <w:rPr>
          <w:rFonts w:cs="Arial"/>
        </w:rPr>
        <w:t>(collectivité locale, groupement villageois, association, établissement scolaire…).</w:t>
      </w:r>
    </w:p>
    <w:p w14:paraId="5383F29E" w14:textId="329DB064" w:rsidR="00F57BAE" w:rsidRPr="00F325AC" w:rsidRDefault="00F57BAE" w:rsidP="00C4477E">
      <w:pPr>
        <w:pStyle w:val="Paragraphedeliste"/>
        <w:numPr>
          <w:ilvl w:val="0"/>
          <w:numId w:val="4"/>
        </w:numPr>
        <w:jc w:val="both"/>
        <w:rPr>
          <w:rFonts w:cs="Arial"/>
        </w:rPr>
      </w:pPr>
      <w:r w:rsidRPr="00F325AC">
        <w:rPr>
          <w:rFonts w:cs="Arial"/>
        </w:rPr>
        <w:t>Les associations ayant bénéficié du fonds territorialisé 2020 ne peuvent pas candidater sur l’appel à projet 2021 si l’action cofinancée n’est pas</w:t>
      </w:r>
      <w:r w:rsidR="001478D5" w:rsidRPr="00F325AC">
        <w:rPr>
          <w:rFonts w:cs="Arial"/>
        </w:rPr>
        <w:t xml:space="preserve"> entièrement réalisée et l’ensemble des justificatifs transmis au 30 juin 2021.</w:t>
      </w:r>
    </w:p>
    <w:p w14:paraId="4253BE98" w14:textId="2FBD17F0" w:rsidR="008F740F" w:rsidRPr="008F740F" w:rsidRDefault="008F740F" w:rsidP="00183302">
      <w:pPr>
        <w:pStyle w:val="Titre1"/>
      </w:pPr>
      <w:bookmarkStart w:id="2" w:name="_Toc66278891"/>
      <w:r w:rsidRPr="008F740F">
        <w:t>Critères</w:t>
      </w:r>
      <w:bookmarkEnd w:id="2"/>
      <w:r w:rsidRPr="008F740F">
        <w:t xml:space="preserve"> </w:t>
      </w:r>
    </w:p>
    <w:p w14:paraId="794B40F8" w14:textId="43429F87" w:rsidR="00447B3D" w:rsidRDefault="00447B3D" w:rsidP="00CC53F5">
      <w:pPr>
        <w:pStyle w:val="Titre2"/>
        <w:spacing w:after="120"/>
      </w:pPr>
      <w:bookmarkStart w:id="3" w:name="_Toc66278892"/>
      <w:r>
        <w:t>Critères géographiques</w:t>
      </w:r>
      <w:bookmarkEnd w:id="3"/>
    </w:p>
    <w:p w14:paraId="007D569D" w14:textId="473A0056" w:rsidR="00E62A77" w:rsidRPr="00447B3D" w:rsidRDefault="00447B3D" w:rsidP="00447B3D">
      <w:pPr>
        <w:ind w:left="0"/>
        <w:jc w:val="both"/>
        <w:rPr>
          <w:rFonts w:cs="Arial"/>
        </w:rPr>
      </w:pPr>
      <w:r>
        <w:rPr>
          <w:rFonts w:cs="Arial"/>
        </w:rPr>
        <w:t xml:space="preserve">Les projets soumis doivent concerner </w:t>
      </w:r>
      <w:r w:rsidRPr="00447B3D">
        <w:rPr>
          <w:rFonts w:cs="Arial"/>
        </w:rPr>
        <w:t>les pays les moins avancés, les pays à faible revenu et les pays à revenu intermédiaire tels qu'ils figurent dans la liste établie par l'OCDE</w:t>
      </w:r>
      <w:proofErr w:type="gramStart"/>
      <w:r w:rsidR="00E62A77">
        <w:rPr>
          <w:rFonts w:cs="Arial"/>
        </w:rPr>
        <w:t>.+</w:t>
      </w:r>
      <w:proofErr w:type="gramEnd"/>
    </w:p>
    <w:p w14:paraId="4B2DA7AC" w14:textId="71C085D7" w:rsidR="00CC53F5" w:rsidRPr="00CC53F5" w:rsidRDefault="00CC53F5" w:rsidP="00CC53F5">
      <w:pPr>
        <w:pStyle w:val="Titre2"/>
        <w:spacing w:after="120"/>
      </w:pPr>
      <w:bookmarkStart w:id="4" w:name="_Toc66278893"/>
      <w:r w:rsidRPr="00CC53F5">
        <w:t>Critères d’admissibilité</w:t>
      </w:r>
      <w:r w:rsidR="00447B3D">
        <w:t xml:space="preserve"> et de non admissibilité</w:t>
      </w:r>
      <w:bookmarkEnd w:id="4"/>
    </w:p>
    <w:p w14:paraId="29E1A567" w14:textId="612BEFAB" w:rsidR="007A38D4" w:rsidRPr="00F325AC" w:rsidRDefault="001478D5" w:rsidP="007A38D4">
      <w:pPr>
        <w:ind w:left="0"/>
        <w:jc w:val="both"/>
        <w:rPr>
          <w:rFonts w:cs="Arial"/>
        </w:rPr>
      </w:pPr>
      <w:r w:rsidRPr="00F325AC">
        <w:rPr>
          <w:rFonts w:cs="Arial"/>
        </w:rPr>
        <w:t xml:space="preserve">La subvention est </w:t>
      </w:r>
      <w:r w:rsidR="007A38D4" w:rsidRPr="00F325AC">
        <w:rPr>
          <w:rFonts w:cs="Arial"/>
        </w:rPr>
        <w:t xml:space="preserve">accordée </w:t>
      </w:r>
      <w:r w:rsidRPr="00F325AC">
        <w:rPr>
          <w:rFonts w:cs="Arial"/>
        </w:rPr>
        <w:t>pour une action spécifique réalisée en 2021 dans le cadre d’un projet global. De ce fait, e</w:t>
      </w:r>
      <w:r w:rsidR="007A38D4" w:rsidRPr="00F325AC">
        <w:rPr>
          <w:rFonts w:cs="Arial"/>
        </w:rPr>
        <w:t xml:space="preserve">lle n’a pas vocation à soutenir les frais de fonctionnement des associations </w:t>
      </w:r>
      <w:r w:rsidRPr="00F325AC">
        <w:rPr>
          <w:rFonts w:cs="Arial"/>
        </w:rPr>
        <w:t>qui répondent à l’appel à projet.</w:t>
      </w:r>
      <w:r w:rsidR="007A38D4" w:rsidRPr="00F325AC">
        <w:rPr>
          <w:rFonts w:cs="Arial"/>
        </w:rPr>
        <w:t xml:space="preserve"> </w:t>
      </w:r>
    </w:p>
    <w:p w14:paraId="50932414" w14:textId="77777777" w:rsidR="007A38D4" w:rsidRPr="007A38D4" w:rsidRDefault="007A38D4" w:rsidP="007A38D4">
      <w:pPr>
        <w:ind w:left="0"/>
        <w:jc w:val="both"/>
        <w:rPr>
          <w:rFonts w:cs="Arial"/>
        </w:rPr>
      </w:pPr>
      <w:r w:rsidRPr="007A38D4">
        <w:rPr>
          <w:rFonts w:cs="Arial"/>
          <w:b/>
          <w:bCs/>
          <w:i/>
          <w:iCs/>
        </w:rPr>
        <w:t>Sont exclus du champ de l'appel à projets</w:t>
      </w:r>
      <w:r w:rsidRPr="007A38D4">
        <w:rPr>
          <w:rFonts w:cs="Arial"/>
        </w:rPr>
        <w:t xml:space="preserve"> : </w:t>
      </w:r>
    </w:p>
    <w:p w14:paraId="37DBEDEE" w14:textId="4208413E" w:rsidR="007A38D4" w:rsidRPr="007A38D4" w:rsidRDefault="007A38D4" w:rsidP="00C4477E">
      <w:pPr>
        <w:pStyle w:val="Paragraphedeliste"/>
        <w:numPr>
          <w:ilvl w:val="0"/>
          <w:numId w:val="2"/>
        </w:numPr>
        <w:jc w:val="both"/>
        <w:rPr>
          <w:rFonts w:cs="Arial"/>
        </w:rPr>
      </w:pPr>
      <w:r w:rsidRPr="007A38D4">
        <w:rPr>
          <w:rFonts w:cs="Arial"/>
        </w:rPr>
        <w:t xml:space="preserve">Les demandes de bourses d'études, stages à l'étranger, raids à caractère humanitaire (envoi de produits alimentaires, de médicaments, de vêtements, de jouets) ; </w:t>
      </w:r>
    </w:p>
    <w:p w14:paraId="0B439510" w14:textId="5814E243" w:rsidR="007A38D4" w:rsidRPr="007A38D4" w:rsidRDefault="00430148" w:rsidP="00C4477E">
      <w:pPr>
        <w:pStyle w:val="Paragraphedeliste"/>
        <w:numPr>
          <w:ilvl w:val="0"/>
          <w:numId w:val="2"/>
        </w:numPr>
        <w:jc w:val="both"/>
        <w:rPr>
          <w:rFonts w:cs="Arial"/>
        </w:rPr>
      </w:pPr>
      <w:r>
        <w:rPr>
          <w:rFonts w:cs="Arial"/>
        </w:rPr>
        <w:t>Les</w:t>
      </w:r>
      <w:r w:rsidR="007A38D4" w:rsidRPr="007A38D4">
        <w:rPr>
          <w:rFonts w:cs="Arial"/>
        </w:rPr>
        <w:t xml:space="preserve"> échanges scolaires et projets </w:t>
      </w:r>
      <w:proofErr w:type="spellStart"/>
      <w:r w:rsidR="007A38D4" w:rsidRPr="007A38D4">
        <w:rPr>
          <w:rFonts w:cs="Arial"/>
        </w:rPr>
        <w:t>inter-universitaires</w:t>
      </w:r>
      <w:proofErr w:type="spellEnd"/>
      <w:r w:rsidR="007A38D4" w:rsidRPr="007A38D4">
        <w:rPr>
          <w:rFonts w:cs="Arial"/>
        </w:rPr>
        <w:t xml:space="preserve"> (séminaires, colloques, …), les parrainages, les projets ayant un caractère politique ou religieux, les chantiers internationaux de jeunes, les séjours de découverte et les projets dont l’objectif principal est la rencontre interculturelle ; </w:t>
      </w:r>
    </w:p>
    <w:p w14:paraId="60C41F2B" w14:textId="77777777" w:rsidR="00430148" w:rsidRDefault="00430148" w:rsidP="00C4477E">
      <w:pPr>
        <w:pStyle w:val="Paragraphedeliste"/>
        <w:numPr>
          <w:ilvl w:val="0"/>
          <w:numId w:val="2"/>
        </w:numPr>
        <w:jc w:val="both"/>
        <w:rPr>
          <w:rFonts w:cs="Arial"/>
        </w:rPr>
      </w:pPr>
      <w:r w:rsidRPr="007A38D4">
        <w:rPr>
          <w:rFonts w:cs="Arial"/>
        </w:rPr>
        <w:t>L’envoi</w:t>
      </w:r>
      <w:r w:rsidR="007A38D4" w:rsidRPr="007A38D4">
        <w:rPr>
          <w:rFonts w:cs="Arial"/>
        </w:rPr>
        <w:t xml:space="preserve"> de matériels, sauf si celui-ci est non disponible dans le pays et qu’il est indispensable à la réalisation du projet. L’économie locale doit être privilégiée ; </w:t>
      </w:r>
    </w:p>
    <w:p w14:paraId="6545BB78" w14:textId="27CAAA1B" w:rsidR="00BB3C9C" w:rsidRPr="00BB3C9C" w:rsidRDefault="007A38D4" w:rsidP="00C4477E">
      <w:pPr>
        <w:pStyle w:val="Paragraphedeliste"/>
        <w:numPr>
          <w:ilvl w:val="0"/>
          <w:numId w:val="2"/>
        </w:numPr>
        <w:jc w:val="both"/>
        <w:rPr>
          <w:rFonts w:cs="Arial"/>
        </w:rPr>
      </w:pPr>
      <w:r w:rsidRPr="00430148">
        <w:rPr>
          <w:rFonts w:cs="Arial"/>
        </w:rPr>
        <w:t xml:space="preserve">Les phases de montage de projet, de prospective et d’étude de faisabilité. </w:t>
      </w:r>
    </w:p>
    <w:p w14:paraId="67B7E028" w14:textId="77777777" w:rsidR="003243B8" w:rsidRPr="005E7A0F" w:rsidRDefault="003243B8" w:rsidP="003243B8">
      <w:pPr>
        <w:ind w:left="0"/>
        <w:jc w:val="both"/>
        <w:rPr>
          <w:rFonts w:cs="Arial"/>
          <w:b/>
          <w:bCs/>
          <w:i/>
          <w:iCs/>
        </w:rPr>
      </w:pPr>
      <w:r w:rsidRPr="005E7A0F">
        <w:rPr>
          <w:rFonts w:cs="Arial"/>
          <w:b/>
          <w:bCs/>
          <w:i/>
          <w:iCs/>
        </w:rPr>
        <w:lastRenderedPageBreak/>
        <w:t>Le projet doit :</w:t>
      </w:r>
    </w:p>
    <w:p w14:paraId="35BB1398" w14:textId="04670DE9" w:rsidR="003243B8" w:rsidRDefault="003243B8" w:rsidP="00C4477E">
      <w:pPr>
        <w:pStyle w:val="Paragraphedeliste"/>
        <w:numPr>
          <w:ilvl w:val="0"/>
          <w:numId w:val="6"/>
        </w:numPr>
        <w:jc w:val="both"/>
        <w:rPr>
          <w:rFonts w:cs="Arial"/>
        </w:rPr>
      </w:pPr>
      <w:r w:rsidRPr="00BB3C9C">
        <w:rPr>
          <w:rFonts w:cs="Arial"/>
        </w:rPr>
        <w:t xml:space="preserve">S’inscrire   dans   une logique </w:t>
      </w:r>
      <w:r w:rsidR="00D26956" w:rsidRPr="00BB3C9C">
        <w:rPr>
          <w:rFonts w:cs="Arial"/>
        </w:rPr>
        <w:t>de programme</w:t>
      </w:r>
      <w:r>
        <w:rPr>
          <w:rFonts w:cs="Arial"/>
        </w:rPr>
        <w:t xml:space="preserve"> </w:t>
      </w:r>
      <w:r w:rsidRPr="00BB3C9C">
        <w:rPr>
          <w:rFonts w:cs="Arial"/>
        </w:rPr>
        <w:t>pluriannuel d’aide au développement</w:t>
      </w:r>
    </w:p>
    <w:p w14:paraId="11C46C82" w14:textId="3CD66B3A" w:rsidR="003243B8" w:rsidRPr="003243B8" w:rsidRDefault="001478D5" w:rsidP="00C4477E">
      <w:pPr>
        <w:pStyle w:val="Paragraphedeliste"/>
        <w:numPr>
          <w:ilvl w:val="0"/>
          <w:numId w:val="6"/>
        </w:numPr>
        <w:jc w:val="both"/>
        <w:rPr>
          <w:rFonts w:cs="Arial"/>
        </w:rPr>
      </w:pPr>
      <w:r>
        <w:rPr>
          <w:rFonts w:cs="Arial"/>
        </w:rPr>
        <w:t>Être porté</w:t>
      </w:r>
      <w:r w:rsidR="003243B8" w:rsidRPr="003243B8">
        <w:rPr>
          <w:rFonts w:cs="Arial"/>
        </w:rPr>
        <w:t xml:space="preserve"> localement par un partenaire organisé et représentatif de la </w:t>
      </w:r>
      <w:r w:rsidR="00944BD6" w:rsidRPr="003243B8">
        <w:rPr>
          <w:rFonts w:cs="Arial"/>
        </w:rPr>
        <w:t>population</w:t>
      </w:r>
      <w:r w:rsidR="00944BD6">
        <w:rPr>
          <w:rFonts w:cs="Arial"/>
        </w:rPr>
        <w:t xml:space="preserve"> et démontrer l’existence d’une réelle réciprocité dans la relation partenariale</w:t>
      </w:r>
      <w:r w:rsidR="003243B8" w:rsidRPr="003243B8">
        <w:rPr>
          <w:rFonts w:cs="Arial"/>
        </w:rPr>
        <w:t xml:space="preserve">. </w:t>
      </w:r>
    </w:p>
    <w:p w14:paraId="409C2A82" w14:textId="335769FC" w:rsidR="003243B8" w:rsidRPr="003243B8" w:rsidRDefault="003243B8" w:rsidP="00C4477E">
      <w:pPr>
        <w:pStyle w:val="Paragraphedeliste"/>
        <w:numPr>
          <w:ilvl w:val="0"/>
          <w:numId w:val="6"/>
        </w:numPr>
        <w:jc w:val="both"/>
        <w:rPr>
          <w:rFonts w:cs="Arial"/>
        </w:rPr>
      </w:pPr>
      <w:r w:rsidRPr="003243B8">
        <w:rPr>
          <w:rFonts w:cs="Arial"/>
        </w:rPr>
        <w:t>Mettre en évidence son appropriation par les bénéficiaires (valorisation du temps de travail, accueil…)</w:t>
      </w:r>
    </w:p>
    <w:p w14:paraId="42942E18" w14:textId="0257CAC4" w:rsidR="003243B8" w:rsidRPr="003243B8" w:rsidRDefault="003243B8" w:rsidP="00C4477E">
      <w:pPr>
        <w:pStyle w:val="Paragraphedeliste"/>
        <w:numPr>
          <w:ilvl w:val="0"/>
          <w:numId w:val="6"/>
        </w:numPr>
        <w:jc w:val="both"/>
        <w:rPr>
          <w:rFonts w:cs="Arial"/>
        </w:rPr>
      </w:pPr>
      <w:r w:rsidRPr="003243B8">
        <w:rPr>
          <w:rFonts w:cs="Arial"/>
        </w:rPr>
        <w:t xml:space="preserve">Répondre à des besoins clairement identifiés dans la zone géographique de sa </w:t>
      </w:r>
      <w:r w:rsidR="00F81324">
        <w:rPr>
          <w:rFonts w:cs="Arial"/>
        </w:rPr>
        <w:t>réalisation</w:t>
      </w:r>
      <w:r w:rsidRPr="003243B8">
        <w:rPr>
          <w:rFonts w:cs="Arial"/>
        </w:rPr>
        <w:t xml:space="preserve">. </w:t>
      </w:r>
    </w:p>
    <w:p w14:paraId="6BBD0E7D" w14:textId="77777777" w:rsidR="005E7A0F" w:rsidRDefault="003243B8" w:rsidP="00C4477E">
      <w:pPr>
        <w:pStyle w:val="Paragraphedeliste"/>
        <w:numPr>
          <w:ilvl w:val="0"/>
          <w:numId w:val="6"/>
        </w:numPr>
        <w:jc w:val="both"/>
        <w:rPr>
          <w:rFonts w:cs="Arial"/>
        </w:rPr>
      </w:pPr>
      <w:r w:rsidRPr="003243B8">
        <w:rPr>
          <w:rFonts w:cs="Arial"/>
        </w:rPr>
        <w:t>Être en cohérence avec les politiques sectorielles et les plans territoriaux de développement locaux, régionaux et nationaux, quand ils existent</w:t>
      </w:r>
      <w:r>
        <w:rPr>
          <w:rFonts w:cs="Arial"/>
        </w:rPr>
        <w:t>.</w:t>
      </w:r>
    </w:p>
    <w:p w14:paraId="4B282CDC" w14:textId="77777777" w:rsidR="005E7A0F" w:rsidRDefault="003243B8" w:rsidP="00C4477E">
      <w:pPr>
        <w:pStyle w:val="Paragraphedeliste"/>
        <w:numPr>
          <w:ilvl w:val="0"/>
          <w:numId w:val="6"/>
        </w:numPr>
        <w:jc w:val="both"/>
        <w:rPr>
          <w:rFonts w:cs="Arial"/>
        </w:rPr>
      </w:pPr>
      <w:r w:rsidRPr="005E7A0F">
        <w:rPr>
          <w:rFonts w:cs="Arial"/>
        </w:rPr>
        <w:t xml:space="preserve">S’inscrire dans le cadre des objectifs de développement durable (ODD) à l’horizon 2030 adoptés le 25 septembre 2015 à l’ONU par les chefs d’Etat et de gouvernement réunis lors du Sommet spécial sur le développement durable </w:t>
      </w:r>
    </w:p>
    <w:p w14:paraId="098B56C0" w14:textId="45398821" w:rsidR="003243B8" w:rsidRPr="005E7A0F" w:rsidRDefault="003243B8" w:rsidP="00C4477E">
      <w:pPr>
        <w:pStyle w:val="Paragraphedeliste"/>
        <w:numPr>
          <w:ilvl w:val="1"/>
          <w:numId w:val="6"/>
        </w:numPr>
        <w:jc w:val="both"/>
        <w:rPr>
          <w:rFonts w:cs="Arial"/>
          <w:sz w:val="20"/>
          <w:szCs w:val="20"/>
        </w:rPr>
      </w:pPr>
      <w:r w:rsidRPr="005E7A0F">
        <w:rPr>
          <w:rFonts w:cs="Arial"/>
          <w:sz w:val="20"/>
          <w:szCs w:val="20"/>
        </w:rPr>
        <w:t xml:space="preserve">(Plus d’information sur </w:t>
      </w:r>
      <w:hyperlink r:id="rId17" w:history="1">
        <w:r w:rsidR="005E7A0F" w:rsidRPr="005E7A0F">
          <w:rPr>
            <w:rStyle w:val="Lienhypertexte"/>
            <w:rFonts w:cs="Arial"/>
            <w:sz w:val="20"/>
            <w:szCs w:val="20"/>
          </w:rPr>
          <w:t>http://www.un.org/fr/documents/view_doc.asp?symbol=A/69/L.85</w:t>
        </w:r>
      </w:hyperlink>
      <w:r w:rsidR="005E7A0F" w:rsidRPr="005E7A0F">
        <w:rPr>
          <w:rFonts w:cs="Arial"/>
          <w:sz w:val="20"/>
          <w:szCs w:val="20"/>
        </w:rPr>
        <w:t>)</w:t>
      </w:r>
    </w:p>
    <w:p w14:paraId="0EBCEA7C" w14:textId="0A69413C" w:rsidR="005E7A0F" w:rsidRDefault="00944BD6" w:rsidP="00C4477E">
      <w:pPr>
        <w:pStyle w:val="Paragraphedeliste"/>
        <w:numPr>
          <w:ilvl w:val="0"/>
          <w:numId w:val="6"/>
        </w:numPr>
        <w:jc w:val="both"/>
        <w:rPr>
          <w:rFonts w:cs="Arial"/>
        </w:rPr>
      </w:pPr>
      <w:r>
        <w:rPr>
          <w:rFonts w:cs="Arial"/>
        </w:rPr>
        <w:t xml:space="preserve">Être valorisé sur le territoire de l’Allier </w:t>
      </w:r>
      <w:r w:rsidR="005E7A0F" w:rsidRPr="005E7A0F">
        <w:rPr>
          <w:rFonts w:cs="Arial"/>
        </w:rPr>
        <w:t>en   comportant   un   volet   de sensibilisation et/ou en   développant   des   valeurs   de solidarité, de   participation   citoyenne   et   d’échange entre   les   sociétés   civiles   du territoire concerné et du territoire de l’Allier.</w:t>
      </w:r>
    </w:p>
    <w:p w14:paraId="68678556" w14:textId="75850233" w:rsidR="00944BD6" w:rsidRPr="001478D5" w:rsidRDefault="00944BD6" w:rsidP="00944BD6">
      <w:pPr>
        <w:pStyle w:val="Titre2"/>
        <w:spacing w:after="120"/>
      </w:pPr>
      <w:bookmarkStart w:id="5" w:name="_Toc66278894"/>
      <w:r w:rsidRPr="001478D5">
        <w:t>Dépenses éligibles et inéligibles</w:t>
      </w:r>
      <w:bookmarkEnd w:id="5"/>
      <w:r w:rsidR="00872027" w:rsidRPr="001478D5">
        <w:t xml:space="preserve"> </w:t>
      </w:r>
    </w:p>
    <w:p w14:paraId="21501AFD" w14:textId="77777777" w:rsidR="00944BD6" w:rsidRPr="001478D5" w:rsidRDefault="00944BD6" w:rsidP="00944BD6">
      <w:pPr>
        <w:ind w:left="0"/>
        <w:jc w:val="both"/>
        <w:rPr>
          <w:rFonts w:cs="Arial"/>
        </w:rPr>
      </w:pPr>
      <w:r w:rsidRPr="001478D5">
        <w:rPr>
          <w:rFonts w:cs="Arial"/>
          <w:b/>
          <w:bCs/>
          <w:i/>
          <w:iCs/>
        </w:rPr>
        <w:t xml:space="preserve">Dépenses éligibles : </w:t>
      </w:r>
    </w:p>
    <w:p w14:paraId="1928184E" w14:textId="3E51EF77" w:rsidR="00944BD6" w:rsidRPr="001478D5" w:rsidRDefault="00944BD6" w:rsidP="00C4477E">
      <w:pPr>
        <w:pStyle w:val="Paragraphedeliste"/>
        <w:numPr>
          <w:ilvl w:val="0"/>
          <w:numId w:val="3"/>
        </w:numPr>
        <w:jc w:val="both"/>
        <w:rPr>
          <w:rFonts w:cs="Arial"/>
        </w:rPr>
      </w:pPr>
      <w:r w:rsidRPr="001478D5">
        <w:rPr>
          <w:rFonts w:cs="Arial"/>
        </w:rPr>
        <w:t xml:space="preserve">Les dépenses d’investissements </w:t>
      </w:r>
      <w:r w:rsidR="00054A5A" w:rsidRPr="001478D5">
        <w:rPr>
          <w:rFonts w:cs="Arial"/>
        </w:rPr>
        <w:t xml:space="preserve">matériel </w:t>
      </w:r>
      <w:r w:rsidRPr="001478D5">
        <w:rPr>
          <w:rFonts w:cs="Arial"/>
        </w:rPr>
        <w:t>lié</w:t>
      </w:r>
      <w:r w:rsidR="00DA57C1" w:rsidRPr="001478D5">
        <w:rPr>
          <w:rFonts w:cs="Arial"/>
        </w:rPr>
        <w:t>e</w:t>
      </w:r>
      <w:r w:rsidRPr="001478D5">
        <w:rPr>
          <w:rFonts w:cs="Arial"/>
        </w:rPr>
        <w:t>s au projet (matériel</w:t>
      </w:r>
      <w:r w:rsidR="00054A5A" w:rsidRPr="001478D5">
        <w:rPr>
          <w:rFonts w:cs="Arial"/>
        </w:rPr>
        <w:t xml:space="preserve"> acquis sur place</w:t>
      </w:r>
      <w:r w:rsidRPr="001478D5">
        <w:rPr>
          <w:rFonts w:cs="Arial"/>
        </w:rPr>
        <w:t xml:space="preserve">, main </w:t>
      </w:r>
      <w:r w:rsidR="00A11AA2" w:rsidRPr="001478D5">
        <w:rPr>
          <w:rFonts w:cs="Arial"/>
        </w:rPr>
        <w:t>d’œuvre,</w:t>
      </w:r>
      <w:r w:rsidR="00054A5A" w:rsidRPr="001478D5">
        <w:rPr>
          <w:rFonts w:cs="Arial"/>
        </w:rPr>
        <w:t xml:space="preserve"> équipement, travaux</w:t>
      </w:r>
      <w:r w:rsidRPr="001478D5">
        <w:rPr>
          <w:rFonts w:cs="Arial"/>
        </w:rPr>
        <w:t xml:space="preserve">) ; </w:t>
      </w:r>
    </w:p>
    <w:p w14:paraId="60525447" w14:textId="77777777" w:rsidR="00054A5A" w:rsidRPr="001478D5" w:rsidRDefault="00054A5A" w:rsidP="00C4477E">
      <w:pPr>
        <w:pStyle w:val="Paragraphedeliste"/>
        <w:numPr>
          <w:ilvl w:val="0"/>
          <w:numId w:val="3"/>
        </w:numPr>
        <w:jc w:val="both"/>
        <w:rPr>
          <w:rFonts w:cs="Arial"/>
        </w:rPr>
      </w:pPr>
      <w:r w:rsidRPr="001478D5">
        <w:rPr>
          <w:rFonts w:cs="Arial"/>
        </w:rPr>
        <w:t>Les dépenses d’investissement immatériel ou de formation réalisées dans les pays d’intervention :</w:t>
      </w:r>
    </w:p>
    <w:p w14:paraId="685C745B" w14:textId="489B0542" w:rsidR="00054A5A" w:rsidRPr="001478D5" w:rsidRDefault="00054A5A" w:rsidP="00C4477E">
      <w:pPr>
        <w:pStyle w:val="Paragraphedeliste"/>
        <w:numPr>
          <w:ilvl w:val="1"/>
          <w:numId w:val="3"/>
        </w:numPr>
        <w:jc w:val="both"/>
        <w:rPr>
          <w:rFonts w:cs="Arial"/>
        </w:rPr>
      </w:pPr>
      <w:r w:rsidRPr="001478D5">
        <w:rPr>
          <w:rFonts w:cs="Arial"/>
        </w:rPr>
        <w:t>Frais de formation/information pour les apprenants (transport, nourriture, hébergement.),</w:t>
      </w:r>
    </w:p>
    <w:p w14:paraId="19D17CD2" w14:textId="18D06311" w:rsidR="00054A5A" w:rsidRPr="001478D5" w:rsidRDefault="00054A5A" w:rsidP="00C4477E">
      <w:pPr>
        <w:pStyle w:val="Paragraphedeliste"/>
        <w:numPr>
          <w:ilvl w:val="1"/>
          <w:numId w:val="3"/>
        </w:numPr>
        <w:jc w:val="both"/>
        <w:rPr>
          <w:rFonts w:cs="Arial"/>
        </w:rPr>
      </w:pPr>
      <w:r w:rsidRPr="001478D5">
        <w:rPr>
          <w:rFonts w:cs="Arial"/>
        </w:rPr>
        <w:t>Frais liés à la publication des documents pédagogiques, défraiements des formateurs/intervenants, dépenses engagées pour les actions de sensibilisation, dépenses pour la mise en place de fonds de microfinance.</w:t>
      </w:r>
    </w:p>
    <w:p w14:paraId="32392B40" w14:textId="614153C9" w:rsidR="00944BD6" w:rsidRPr="001478D5" w:rsidRDefault="00944BD6" w:rsidP="00C4477E">
      <w:pPr>
        <w:pStyle w:val="Paragraphedeliste"/>
        <w:numPr>
          <w:ilvl w:val="0"/>
          <w:numId w:val="3"/>
        </w:numPr>
        <w:jc w:val="both"/>
        <w:rPr>
          <w:rFonts w:cs="Arial"/>
        </w:rPr>
      </w:pPr>
      <w:r w:rsidRPr="001478D5">
        <w:rPr>
          <w:rFonts w:cs="Arial"/>
        </w:rPr>
        <w:t xml:space="preserve">L’ensemble des contributions valorisées (mises à disposition de matériel, de locaux, dons, temps de travail bénévole…). Elles peuvent être intégrées au budget dans la rubrique « valorisations ». Cependant, elles ne pourront excéder 15% du budget global ; </w:t>
      </w:r>
    </w:p>
    <w:p w14:paraId="563CF198" w14:textId="600B16FF" w:rsidR="00944BD6" w:rsidRPr="001478D5" w:rsidRDefault="00944BD6" w:rsidP="00C4477E">
      <w:pPr>
        <w:pStyle w:val="Paragraphedeliste"/>
        <w:numPr>
          <w:ilvl w:val="0"/>
          <w:numId w:val="3"/>
        </w:numPr>
        <w:jc w:val="both"/>
        <w:rPr>
          <w:rFonts w:cs="Arial"/>
        </w:rPr>
      </w:pPr>
      <w:r w:rsidRPr="001478D5">
        <w:rPr>
          <w:rFonts w:cs="Arial"/>
        </w:rPr>
        <w:t xml:space="preserve">Les dépenses de personnels salariés : elles sont éligibles uniquement dans le cadre du projet subventionné, au prorata du temps passé. Cependant, elles ne peuvent pas constituer plus de 10% du budget global pour les personnels salariés en France ou salariés sur le terrain ; </w:t>
      </w:r>
    </w:p>
    <w:p w14:paraId="7B0D28A9" w14:textId="13460CC3" w:rsidR="00944BD6" w:rsidRPr="001478D5" w:rsidRDefault="00944BD6" w:rsidP="00C4477E">
      <w:pPr>
        <w:pStyle w:val="Paragraphedeliste"/>
        <w:numPr>
          <w:ilvl w:val="0"/>
          <w:numId w:val="3"/>
        </w:numPr>
        <w:jc w:val="both"/>
        <w:rPr>
          <w:rFonts w:cs="Arial"/>
        </w:rPr>
      </w:pPr>
      <w:r w:rsidRPr="001478D5">
        <w:rPr>
          <w:rFonts w:cs="Arial"/>
        </w:rPr>
        <w:t xml:space="preserve">Les coûts administratifs liés au projet ne doivent pas excéder 5% du budget global ; </w:t>
      </w:r>
    </w:p>
    <w:p w14:paraId="42DDD06F" w14:textId="0FB6BE2A" w:rsidR="00944BD6" w:rsidRPr="00BE63D7" w:rsidRDefault="00944BD6" w:rsidP="00C4477E">
      <w:pPr>
        <w:pStyle w:val="Paragraphedeliste"/>
        <w:numPr>
          <w:ilvl w:val="0"/>
          <w:numId w:val="3"/>
        </w:numPr>
        <w:jc w:val="both"/>
        <w:rPr>
          <w:rFonts w:cs="Arial"/>
        </w:rPr>
      </w:pPr>
      <w:r w:rsidRPr="001478D5">
        <w:rPr>
          <w:rFonts w:cs="Arial"/>
        </w:rPr>
        <w:t xml:space="preserve">D’autres coûts spécifiques à la réalisation du projet peuvent être intégrés. Leur éligibilité dans </w:t>
      </w:r>
      <w:r w:rsidRPr="00BE63D7">
        <w:rPr>
          <w:rFonts w:cs="Arial"/>
        </w:rPr>
        <w:t xml:space="preserve">l’assiette de calcul de la subvention du Département </w:t>
      </w:r>
      <w:r w:rsidR="00FD381E" w:rsidRPr="00BE63D7">
        <w:rPr>
          <w:rFonts w:cs="Arial"/>
        </w:rPr>
        <w:t>de l’Allier</w:t>
      </w:r>
      <w:r w:rsidRPr="00BE63D7">
        <w:rPr>
          <w:rFonts w:cs="Arial"/>
        </w:rPr>
        <w:t xml:space="preserve"> sera étudiée au cas par cas. </w:t>
      </w:r>
    </w:p>
    <w:p w14:paraId="5F5BFE32" w14:textId="5BFD0507" w:rsidR="00F81324" w:rsidRPr="00BE63D7" w:rsidRDefault="00F81324" w:rsidP="00F81324">
      <w:pPr>
        <w:ind w:left="0"/>
        <w:jc w:val="both"/>
        <w:rPr>
          <w:rFonts w:cs="Arial"/>
        </w:rPr>
      </w:pPr>
      <w:r w:rsidRPr="00BE63D7">
        <w:rPr>
          <w:rFonts w:cs="Arial"/>
        </w:rPr>
        <w:t xml:space="preserve">Le dossier doit comporter les devis </w:t>
      </w:r>
      <w:r w:rsidR="001478D5" w:rsidRPr="00BE63D7">
        <w:rPr>
          <w:rFonts w:cs="Arial"/>
        </w:rPr>
        <w:t xml:space="preserve"> correspondant aux</w:t>
      </w:r>
      <w:r w:rsidRPr="00BE63D7">
        <w:rPr>
          <w:rFonts w:cs="Arial"/>
        </w:rPr>
        <w:t xml:space="preserve"> dépenses envisagées.</w:t>
      </w:r>
    </w:p>
    <w:p w14:paraId="529201AC" w14:textId="77777777" w:rsidR="00944BD6" w:rsidRPr="001478D5" w:rsidRDefault="00944BD6" w:rsidP="00944BD6">
      <w:pPr>
        <w:ind w:left="0"/>
        <w:jc w:val="both"/>
        <w:rPr>
          <w:rFonts w:cs="Arial"/>
        </w:rPr>
      </w:pPr>
      <w:r w:rsidRPr="001478D5">
        <w:rPr>
          <w:rFonts w:cs="Arial"/>
          <w:b/>
          <w:bCs/>
          <w:i/>
          <w:iCs/>
        </w:rPr>
        <w:t xml:space="preserve">Dépenses inéligibles : </w:t>
      </w:r>
    </w:p>
    <w:p w14:paraId="46570B09" w14:textId="6C077B34" w:rsidR="00944BD6" w:rsidRPr="001478D5" w:rsidRDefault="00944BD6" w:rsidP="00C4477E">
      <w:pPr>
        <w:pStyle w:val="Paragraphedeliste"/>
        <w:numPr>
          <w:ilvl w:val="0"/>
          <w:numId w:val="3"/>
        </w:numPr>
        <w:jc w:val="both"/>
        <w:rPr>
          <w:rFonts w:cs="Arial"/>
        </w:rPr>
      </w:pPr>
      <w:r w:rsidRPr="001478D5">
        <w:rPr>
          <w:rFonts w:cs="Arial"/>
        </w:rPr>
        <w:t xml:space="preserve">Les frais de fonctionnement de l’organisme ne concourant pas à la réalisation du projet ; </w:t>
      </w:r>
    </w:p>
    <w:p w14:paraId="144F3329" w14:textId="5C9877B1" w:rsidR="00944BD6" w:rsidRPr="00BE63D7" w:rsidRDefault="00944BD6" w:rsidP="00C4477E">
      <w:pPr>
        <w:pStyle w:val="Paragraphedeliste"/>
        <w:numPr>
          <w:ilvl w:val="0"/>
          <w:numId w:val="3"/>
        </w:numPr>
        <w:jc w:val="both"/>
        <w:rPr>
          <w:rFonts w:cs="Arial"/>
        </w:rPr>
      </w:pPr>
      <w:r w:rsidRPr="001478D5">
        <w:rPr>
          <w:rFonts w:cs="Arial"/>
        </w:rPr>
        <w:t xml:space="preserve">Les frais de transport et </w:t>
      </w:r>
      <w:r w:rsidRPr="00BE63D7">
        <w:rPr>
          <w:rFonts w:cs="Arial"/>
        </w:rPr>
        <w:t>d’hébergement de</w:t>
      </w:r>
      <w:r w:rsidR="001478D5" w:rsidRPr="00BE63D7">
        <w:rPr>
          <w:rFonts w:cs="Arial"/>
        </w:rPr>
        <w:t>s</w:t>
      </w:r>
      <w:r w:rsidRPr="00BE63D7">
        <w:rPr>
          <w:rFonts w:cs="Arial"/>
        </w:rPr>
        <w:t xml:space="preserve"> personnes</w:t>
      </w:r>
      <w:r w:rsidR="001478D5" w:rsidRPr="00BE63D7">
        <w:rPr>
          <w:rFonts w:cs="Arial"/>
        </w:rPr>
        <w:t xml:space="preserve"> de l’association française</w:t>
      </w:r>
      <w:r w:rsidRPr="00BE63D7">
        <w:rPr>
          <w:rFonts w:cs="Arial"/>
        </w:rPr>
        <w:t xml:space="preserve"> ; </w:t>
      </w:r>
    </w:p>
    <w:p w14:paraId="0D11B38B" w14:textId="151D3D3D" w:rsidR="00F81324" w:rsidRPr="001478D5" w:rsidRDefault="00944BD6" w:rsidP="00C4477E">
      <w:pPr>
        <w:pStyle w:val="Paragraphedeliste"/>
        <w:numPr>
          <w:ilvl w:val="0"/>
          <w:numId w:val="3"/>
        </w:numPr>
        <w:jc w:val="both"/>
        <w:rPr>
          <w:rFonts w:cs="Arial"/>
        </w:rPr>
      </w:pPr>
      <w:r w:rsidRPr="001478D5">
        <w:rPr>
          <w:rFonts w:cs="Arial"/>
        </w:rPr>
        <w:t xml:space="preserve">Les frais de vaccination, de visas, de passeport. </w:t>
      </w:r>
    </w:p>
    <w:p w14:paraId="2AB00EAC" w14:textId="2127C087" w:rsidR="00F81324" w:rsidRPr="00EA0D60" w:rsidRDefault="00F81324" w:rsidP="00C4477E">
      <w:pPr>
        <w:pStyle w:val="Paragraphedeliste"/>
        <w:numPr>
          <w:ilvl w:val="0"/>
          <w:numId w:val="3"/>
        </w:numPr>
        <w:jc w:val="both"/>
        <w:rPr>
          <w:rFonts w:cs="Arial"/>
        </w:rPr>
      </w:pPr>
      <w:r w:rsidRPr="00EA0D60">
        <w:rPr>
          <w:rFonts w:cs="Arial"/>
        </w:rPr>
        <w:lastRenderedPageBreak/>
        <w:t xml:space="preserve">Les frais de fonctionnement des infrastructures soutenues dans les pays d’intervention (rémunération de personnel, charges courantes). </w:t>
      </w:r>
    </w:p>
    <w:p w14:paraId="6D40275E" w14:textId="77777777" w:rsidR="00F81324" w:rsidRPr="00EA0D60" w:rsidRDefault="00F81324" w:rsidP="00C4477E">
      <w:pPr>
        <w:pStyle w:val="Paragraphedeliste"/>
        <w:numPr>
          <w:ilvl w:val="0"/>
          <w:numId w:val="3"/>
        </w:numPr>
        <w:jc w:val="both"/>
        <w:rPr>
          <w:rFonts w:cs="Arial"/>
        </w:rPr>
      </w:pPr>
      <w:r w:rsidRPr="00EA0D60">
        <w:rPr>
          <w:rFonts w:cs="Arial"/>
        </w:rPr>
        <w:t xml:space="preserve">L’achat de terrain et de dépenses immobilières (construction, rénovation). </w:t>
      </w:r>
    </w:p>
    <w:p w14:paraId="654CEEF0" w14:textId="6FE94E30" w:rsidR="00F81324" w:rsidRPr="00EA0D60" w:rsidRDefault="00F81324" w:rsidP="00C4477E">
      <w:pPr>
        <w:pStyle w:val="Paragraphedeliste"/>
        <w:numPr>
          <w:ilvl w:val="0"/>
          <w:numId w:val="3"/>
        </w:numPr>
        <w:jc w:val="both"/>
        <w:rPr>
          <w:rFonts w:cs="Arial"/>
        </w:rPr>
      </w:pPr>
      <w:r w:rsidRPr="00EA0D60">
        <w:rPr>
          <w:rFonts w:cs="Arial"/>
        </w:rPr>
        <w:t xml:space="preserve">Les frais de fonctionnement liés à l’activité ordinaire de l’association porteuse dans l’Allier. </w:t>
      </w:r>
    </w:p>
    <w:p w14:paraId="240EF980" w14:textId="537755DD" w:rsidR="00F81324" w:rsidRPr="00EA0D60" w:rsidRDefault="00F81324" w:rsidP="00C4477E">
      <w:pPr>
        <w:pStyle w:val="Paragraphedeliste"/>
        <w:numPr>
          <w:ilvl w:val="0"/>
          <w:numId w:val="3"/>
        </w:numPr>
        <w:jc w:val="both"/>
        <w:rPr>
          <w:rFonts w:cs="Arial"/>
        </w:rPr>
      </w:pPr>
      <w:r w:rsidRPr="00EA0D60">
        <w:rPr>
          <w:rFonts w:cs="Arial"/>
        </w:rPr>
        <w:t>L’envoi de matériel.</w:t>
      </w:r>
    </w:p>
    <w:p w14:paraId="4E638E52" w14:textId="31A14C39" w:rsidR="00163C7F" w:rsidRPr="00F325AC" w:rsidRDefault="001478D5" w:rsidP="003243B8">
      <w:pPr>
        <w:ind w:left="0"/>
        <w:jc w:val="both"/>
        <w:rPr>
          <w:rFonts w:cs="Arial"/>
        </w:rPr>
      </w:pPr>
      <w:r w:rsidRPr="00F325AC">
        <w:rPr>
          <w:rFonts w:cs="Arial"/>
        </w:rPr>
        <w:t xml:space="preserve">Il </w:t>
      </w:r>
      <w:r w:rsidR="00163C7F" w:rsidRPr="00F325AC">
        <w:rPr>
          <w:rFonts w:cs="Arial"/>
        </w:rPr>
        <w:t xml:space="preserve">est </w:t>
      </w:r>
      <w:r w:rsidRPr="00F325AC">
        <w:rPr>
          <w:rFonts w:cs="Arial"/>
        </w:rPr>
        <w:t xml:space="preserve">impératif de faire </w:t>
      </w:r>
      <w:r w:rsidR="00163C7F" w:rsidRPr="00F325AC">
        <w:rPr>
          <w:rFonts w:cs="Arial"/>
        </w:rPr>
        <w:t xml:space="preserve">apparaître </w:t>
      </w:r>
      <w:r w:rsidRPr="00F325AC">
        <w:rPr>
          <w:rFonts w:cs="Arial"/>
        </w:rPr>
        <w:t xml:space="preserve">la participation du partenaire international dans le montage </w:t>
      </w:r>
      <w:r w:rsidR="00EA0D60" w:rsidRPr="00F325AC">
        <w:rPr>
          <w:rFonts w:cs="Arial"/>
        </w:rPr>
        <w:t>du budget.</w:t>
      </w:r>
    </w:p>
    <w:p w14:paraId="33F36243" w14:textId="0AB2633B" w:rsidR="003243B8" w:rsidRPr="00EA0D60" w:rsidRDefault="003243B8" w:rsidP="003243B8">
      <w:pPr>
        <w:pStyle w:val="Titre1"/>
      </w:pPr>
      <w:bookmarkStart w:id="6" w:name="_Toc66278895"/>
      <w:r w:rsidRPr="00EA0D60">
        <w:t>Conditions de financement</w:t>
      </w:r>
      <w:bookmarkEnd w:id="6"/>
      <w:r w:rsidR="00872027" w:rsidRPr="00EA0D60">
        <w:t xml:space="preserve"> </w:t>
      </w:r>
    </w:p>
    <w:p w14:paraId="577DB639" w14:textId="42AD18CD" w:rsidR="003243B8" w:rsidRPr="00EA0D60" w:rsidRDefault="003243B8" w:rsidP="00C4477E">
      <w:pPr>
        <w:pStyle w:val="Paragraphedeliste"/>
        <w:numPr>
          <w:ilvl w:val="0"/>
          <w:numId w:val="5"/>
        </w:numPr>
        <w:jc w:val="both"/>
        <w:rPr>
          <w:rFonts w:cs="Arial"/>
        </w:rPr>
      </w:pPr>
      <w:r w:rsidRPr="00EA0D60">
        <w:rPr>
          <w:rFonts w:cs="Arial"/>
        </w:rPr>
        <w:t xml:space="preserve">La participation du Conseil départemental de l’Allier, de </w:t>
      </w:r>
      <w:r w:rsidR="00E62A77">
        <w:rPr>
          <w:rFonts w:cs="Arial"/>
        </w:rPr>
        <w:t>La Guilde</w:t>
      </w:r>
      <w:r w:rsidRPr="00EA0D60">
        <w:rPr>
          <w:rFonts w:cs="Arial"/>
        </w:rPr>
        <w:t xml:space="preserve"> et de la Région Auvergne-Rhône-Alpes aux </w:t>
      </w:r>
      <w:r w:rsidR="00FD381E" w:rsidRPr="00EA0D60">
        <w:rPr>
          <w:rFonts w:cs="Arial"/>
        </w:rPr>
        <w:t>projets retenus</w:t>
      </w:r>
      <w:r w:rsidRPr="00EA0D60">
        <w:rPr>
          <w:rFonts w:cs="Arial"/>
        </w:rPr>
        <w:t xml:space="preserve"> est réalisée sous forme de dotation fin</w:t>
      </w:r>
      <w:r w:rsidR="00EA0D60" w:rsidRPr="00EA0D60">
        <w:rPr>
          <w:rFonts w:cs="Arial"/>
        </w:rPr>
        <w:t xml:space="preserve">ancière comprise entre 1 000 à </w:t>
      </w:r>
      <w:r w:rsidR="00E62A77">
        <w:rPr>
          <w:rFonts w:cs="Arial"/>
        </w:rPr>
        <w:t xml:space="preserve">     </w:t>
      </w:r>
      <w:r w:rsidRPr="00EA0D60">
        <w:rPr>
          <w:rFonts w:cs="Arial"/>
        </w:rPr>
        <w:t xml:space="preserve">8 000 euros par projet.  </w:t>
      </w:r>
    </w:p>
    <w:p w14:paraId="0CC481A6" w14:textId="7177256F" w:rsidR="003243B8" w:rsidRPr="00EA0D60" w:rsidRDefault="003243B8" w:rsidP="00C4477E">
      <w:pPr>
        <w:pStyle w:val="Paragraphedeliste"/>
        <w:numPr>
          <w:ilvl w:val="0"/>
          <w:numId w:val="5"/>
        </w:numPr>
        <w:jc w:val="both"/>
        <w:rPr>
          <w:rFonts w:cs="Arial"/>
        </w:rPr>
      </w:pPr>
      <w:r w:rsidRPr="00EA0D60">
        <w:rPr>
          <w:rFonts w:cs="Arial"/>
        </w:rPr>
        <w:t xml:space="preserve">Cette </w:t>
      </w:r>
      <w:r w:rsidR="00EA0D60" w:rsidRPr="00F325AC">
        <w:rPr>
          <w:rFonts w:cs="Arial"/>
        </w:rPr>
        <w:t xml:space="preserve">aide </w:t>
      </w:r>
      <w:r w:rsidRPr="00F325AC">
        <w:rPr>
          <w:rFonts w:cs="Arial"/>
        </w:rPr>
        <w:t>d</w:t>
      </w:r>
      <w:r w:rsidRPr="00EA0D60">
        <w:rPr>
          <w:rFonts w:cs="Arial"/>
        </w:rPr>
        <w:t>oit obligatoirement abonder un financement existant mobilisé par les deux structures porteuses (dans l’Allier et dans le pays partenaire).</w:t>
      </w:r>
    </w:p>
    <w:p w14:paraId="69AE8815" w14:textId="52BD92BA" w:rsidR="003243B8" w:rsidRPr="00EA0D60" w:rsidRDefault="003243B8" w:rsidP="00C4477E">
      <w:pPr>
        <w:pStyle w:val="Paragraphedeliste"/>
        <w:numPr>
          <w:ilvl w:val="0"/>
          <w:numId w:val="5"/>
        </w:numPr>
        <w:jc w:val="both"/>
        <w:rPr>
          <w:rFonts w:cs="Arial"/>
        </w:rPr>
      </w:pPr>
      <w:r w:rsidRPr="00EA0D60">
        <w:rPr>
          <w:rFonts w:cs="Arial"/>
        </w:rPr>
        <w:t>Le montant sollicité ne devra pas excéder 50 % du montant global de l'action présentée.</w:t>
      </w:r>
    </w:p>
    <w:p w14:paraId="67A7721B" w14:textId="0357ED96" w:rsidR="003243B8" w:rsidRPr="00BE63D7" w:rsidRDefault="003243B8" w:rsidP="00C4477E">
      <w:pPr>
        <w:pStyle w:val="Paragraphedeliste"/>
        <w:numPr>
          <w:ilvl w:val="0"/>
          <w:numId w:val="5"/>
        </w:numPr>
        <w:jc w:val="both"/>
        <w:rPr>
          <w:rFonts w:cs="Arial"/>
        </w:rPr>
      </w:pPr>
      <w:r w:rsidRPr="00EA0D60">
        <w:rPr>
          <w:rFonts w:cs="Arial"/>
        </w:rPr>
        <w:t xml:space="preserve">Le versement de la dotation se fera en un ou deux versements </w:t>
      </w:r>
      <w:r w:rsidRPr="00BE63D7">
        <w:rPr>
          <w:rFonts w:cs="Arial"/>
        </w:rPr>
        <w:t xml:space="preserve">en fonction des </w:t>
      </w:r>
      <w:r w:rsidR="00EA0D60" w:rsidRPr="00BE63D7">
        <w:rPr>
          <w:rFonts w:cs="Arial"/>
        </w:rPr>
        <w:t>modalités de chaque financeur.</w:t>
      </w:r>
    </w:p>
    <w:p w14:paraId="1DD165E7" w14:textId="0B711D8F" w:rsidR="003243B8" w:rsidRPr="00EA0D60" w:rsidRDefault="003243B8" w:rsidP="00C4477E">
      <w:pPr>
        <w:pStyle w:val="Paragraphedeliste"/>
        <w:numPr>
          <w:ilvl w:val="0"/>
          <w:numId w:val="5"/>
        </w:numPr>
        <w:jc w:val="both"/>
        <w:rPr>
          <w:rFonts w:cs="Arial"/>
        </w:rPr>
      </w:pPr>
      <w:r w:rsidRPr="00EA0D60">
        <w:rPr>
          <w:rFonts w:cs="Arial"/>
        </w:rPr>
        <w:t>L’utilisation des fonds devra obligatoirement faire l'objet d'un compte rendu technique et financier dans les délais qui vous seront communiqués lors de l’attribution du financement.</w:t>
      </w:r>
    </w:p>
    <w:p w14:paraId="5579C59D" w14:textId="30C81568" w:rsidR="00872027" w:rsidRPr="00EA0D60" w:rsidRDefault="003243B8" w:rsidP="00872027">
      <w:pPr>
        <w:pStyle w:val="Paragraphedeliste"/>
        <w:numPr>
          <w:ilvl w:val="0"/>
          <w:numId w:val="5"/>
        </w:numPr>
        <w:jc w:val="both"/>
        <w:rPr>
          <w:rFonts w:cs="Arial"/>
        </w:rPr>
      </w:pPr>
      <w:r w:rsidRPr="00EA0D60">
        <w:rPr>
          <w:rFonts w:cs="Arial"/>
        </w:rPr>
        <w:t>Les structures lauréates devront participer à un temps de suivi /évaluation individuel organisé par le service coopération du Conseil départemental</w:t>
      </w:r>
      <w:r w:rsidR="00FD381E" w:rsidRPr="00EA0D60">
        <w:rPr>
          <w:rFonts w:cs="Arial"/>
        </w:rPr>
        <w:t xml:space="preserve"> en partenariat avec</w:t>
      </w:r>
      <w:r w:rsidRPr="00EA0D60">
        <w:rPr>
          <w:rFonts w:cs="Arial"/>
        </w:rPr>
        <w:t xml:space="preserve"> l’antenne RESACOOP de Clermont-Ferrand.</w:t>
      </w:r>
    </w:p>
    <w:p w14:paraId="00361E66" w14:textId="7D39CE21" w:rsidR="00872027" w:rsidRPr="00F57BAE" w:rsidRDefault="00872027" w:rsidP="00872027">
      <w:pPr>
        <w:pStyle w:val="Titre1"/>
      </w:pPr>
      <w:r w:rsidRPr="00F57BAE">
        <w:t>Calendrier</w:t>
      </w:r>
    </w:p>
    <w:p w14:paraId="19D21CE3" w14:textId="0CBD9FDB" w:rsidR="00F57BAE" w:rsidRDefault="00F57BAE" w:rsidP="00F57BAE">
      <w:r w:rsidRPr="00F57BAE">
        <w:rPr>
          <w:b/>
        </w:rPr>
        <w:t>29 avril 2021</w:t>
      </w:r>
      <w:r>
        <w:t> : ouverture de l’appel à projet</w:t>
      </w:r>
      <w:r w:rsidR="00EA0D60">
        <w:t>.</w:t>
      </w:r>
    </w:p>
    <w:p w14:paraId="19C2D4C2" w14:textId="5F42477E" w:rsidR="00F57BAE" w:rsidRPr="00BE63D7" w:rsidRDefault="00F57BAE" w:rsidP="00F57BAE">
      <w:r w:rsidRPr="00F57BAE">
        <w:rPr>
          <w:b/>
        </w:rPr>
        <w:t>19 mai 2021</w:t>
      </w:r>
      <w:r>
        <w:t xml:space="preserve"> : présentation de l’appel à projet par le service coopération du Conseil départemental et l’antenne </w:t>
      </w:r>
      <w:proofErr w:type="spellStart"/>
      <w:r>
        <w:t>Resacoop</w:t>
      </w:r>
      <w:proofErr w:type="spellEnd"/>
      <w:r>
        <w:t xml:space="preserve"> de Clermont-</w:t>
      </w:r>
      <w:r w:rsidRPr="00BE63D7">
        <w:t>Ferrand</w:t>
      </w:r>
      <w:r w:rsidR="00EA0D60" w:rsidRPr="00BE63D7">
        <w:t xml:space="preserve"> en visio-conférence.</w:t>
      </w:r>
    </w:p>
    <w:p w14:paraId="7080BA2A" w14:textId="61AA5F1C" w:rsidR="00F57BAE" w:rsidRDefault="00F57BAE" w:rsidP="00F57BAE">
      <w:r w:rsidRPr="00F57BAE">
        <w:rPr>
          <w:b/>
        </w:rPr>
        <w:t>A partir du 25 mai 2021</w:t>
      </w:r>
      <w:r>
        <w:t xml:space="preserve"> : accompagnement individuel à l’écriture du projet par le service coopération du Conseil départemental et l’antenne </w:t>
      </w:r>
      <w:proofErr w:type="spellStart"/>
      <w:r>
        <w:t>Resacoop</w:t>
      </w:r>
      <w:proofErr w:type="spellEnd"/>
      <w:r>
        <w:t xml:space="preserve"> de Clermont-Ferrand</w:t>
      </w:r>
      <w:r w:rsidR="00EA0D60">
        <w:t>.</w:t>
      </w:r>
    </w:p>
    <w:p w14:paraId="2C9162BE" w14:textId="600FAB1B" w:rsidR="00F57BAE" w:rsidRPr="00F57BAE" w:rsidRDefault="00F57BAE" w:rsidP="00F57BAE">
      <w:r w:rsidRPr="00F57BAE">
        <w:rPr>
          <w:b/>
        </w:rPr>
        <w:t>2 juillet 2021 minuit</w:t>
      </w:r>
      <w:r>
        <w:t> : clôture de l’appel à projet</w:t>
      </w:r>
      <w:r w:rsidR="00EA0D60">
        <w:t>.</w:t>
      </w:r>
    </w:p>
    <w:p w14:paraId="026727B9" w14:textId="22E7CA40" w:rsidR="00944BD6" w:rsidRPr="003243B8" w:rsidRDefault="00447B3D" w:rsidP="00944BD6">
      <w:pPr>
        <w:pStyle w:val="Titre1"/>
      </w:pPr>
      <w:bookmarkStart w:id="7" w:name="_Toc66278896"/>
      <w:r>
        <w:t>Procédure d’instruction</w:t>
      </w:r>
      <w:bookmarkEnd w:id="7"/>
    </w:p>
    <w:p w14:paraId="3246A0B6" w14:textId="2DCA1F46" w:rsidR="003C343C" w:rsidRDefault="00944BD6" w:rsidP="00FD381E">
      <w:pPr>
        <w:spacing w:after="120"/>
        <w:ind w:left="0"/>
        <w:jc w:val="both"/>
        <w:rPr>
          <w:rFonts w:cs="Arial"/>
        </w:rPr>
      </w:pPr>
      <w:r w:rsidRPr="0066257C">
        <w:rPr>
          <w:rFonts w:cs="Arial"/>
        </w:rPr>
        <w:t xml:space="preserve">Les dossiers de </w:t>
      </w:r>
      <w:r w:rsidR="003C343C">
        <w:rPr>
          <w:rFonts w:cs="Arial"/>
        </w:rPr>
        <w:t>projets</w:t>
      </w:r>
      <w:r w:rsidRPr="0066257C">
        <w:rPr>
          <w:rFonts w:cs="Arial"/>
        </w:rPr>
        <w:t xml:space="preserve"> seront </w:t>
      </w:r>
      <w:r w:rsidR="003C343C">
        <w:rPr>
          <w:rFonts w:cs="Arial"/>
        </w:rPr>
        <w:t xml:space="preserve">expertisés </w:t>
      </w:r>
      <w:r w:rsidR="003C343C" w:rsidRPr="00BE63D7">
        <w:rPr>
          <w:rFonts w:cs="Arial"/>
        </w:rPr>
        <w:t>par</w:t>
      </w:r>
      <w:r w:rsidR="00EA0D60" w:rsidRPr="00BE63D7">
        <w:rPr>
          <w:rFonts w:cs="Arial"/>
        </w:rPr>
        <w:t xml:space="preserve"> un comité technique et proposés au comité de sélection </w:t>
      </w:r>
      <w:r w:rsidR="003C343C" w:rsidRPr="00BE63D7">
        <w:rPr>
          <w:rFonts w:cs="Arial"/>
        </w:rPr>
        <w:t xml:space="preserve"> </w:t>
      </w:r>
      <w:r w:rsidR="00F57BAE">
        <w:rPr>
          <w:rFonts w:cs="Arial"/>
        </w:rPr>
        <w:t>composé du vice-président chargé de la coopération et du service coopération</w:t>
      </w:r>
      <w:r w:rsidRPr="0066257C">
        <w:rPr>
          <w:rFonts w:cs="Arial"/>
        </w:rPr>
        <w:t xml:space="preserve"> </w:t>
      </w:r>
      <w:r w:rsidR="003C343C" w:rsidRPr="00F57BAE">
        <w:rPr>
          <w:rFonts w:cs="Arial"/>
        </w:rPr>
        <w:t xml:space="preserve">pour le </w:t>
      </w:r>
      <w:r w:rsidR="00F57BAE" w:rsidRPr="00F57BAE">
        <w:rPr>
          <w:rFonts w:cs="Arial"/>
        </w:rPr>
        <w:t xml:space="preserve">Conseil </w:t>
      </w:r>
      <w:r w:rsidR="003C343C" w:rsidRPr="00F57BAE">
        <w:rPr>
          <w:rFonts w:cs="Arial"/>
        </w:rPr>
        <w:t>département</w:t>
      </w:r>
      <w:r w:rsidR="00F57BAE" w:rsidRPr="00F57BAE">
        <w:rPr>
          <w:rFonts w:cs="Arial"/>
        </w:rPr>
        <w:t>al</w:t>
      </w:r>
      <w:r w:rsidR="00F57BAE">
        <w:rPr>
          <w:rFonts w:cs="Arial"/>
        </w:rPr>
        <w:t>,</w:t>
      </w:r>
      <w:r w:rsidRPr="0066257C">
        <w:rPr>
          <w:rFonts w:cs="Arial"/>
        </w:rPr>
        <w:t xml:space="preserve"> </w:t>
      </w:r>
      <w:r>
        <w:rPr>
          <w:rFonts w:cs="Arial"/>
        </w:rPr>
        <w:t xml:space="preserve">de </w:t>
      </w:r>
      <w:r w:rsidR="00E62A77">
        <w:rPr>
          <w:rFonts w:cs="Arial"/>
        </w:rPr>
        <w:t>La Guilde</w:t>
      </w:r>
      <w:r w:rsidRPr="0066257C">
        <w:rPr>
          <w:rFonts w:cs="Arial"/>
        </w:rPr>
        <w:t xml:space="preserve">, de représentants </w:t>
      </w:r>
      <w:r w:rsidR="003C343C">
        <w:rPr>
          <w:rFonts w:cs="Arial"/>
        </w:rPr>
        <w:t>du Conseil régional Auvergne Rhône Alpes</w:t>
      </w:r>
      <w:r w:rsidRPr="0066257C">
        <w:rPr>
          <w:rFonts w:cs="Arial"/>
        </w:rPr>
        <w:t xml:space="preserve"> et du réseau régional multi-acteurs </w:t>
      </w:r>
      <w:r w:rsidR="00AD24A7">
        <w:rPr>
          <w:rFonts w:cs="Arial"/>
        </w:rPr>
        <w:t>«</w:t>
      </w:r>
      <w:r w:rsidR="003C343C">
        <w:rPr>
          <w:rFonts w:cs="Arial"/>
        </w:rPr>
        <w:t>RESACOOP</w:t>
      </w:r>
      <w:r>
        <w:rPr>
          <w:rFonts w:cs="Arial"/>
        </w:rPr>
        <w:t>»</w:t>
      </w:r>
      <w:r w:rsidRPr="0066257C">
        <w:rPr>
          <w:rFonts w:cs="Arial"/>
        </w:rPr>
        <w:t xml:space="preserve">. </w:t>
      </w:r>
    </w:p>
    <w:p w14:paraId="2850C488" w14:textId="27CE2B35" w:rsidR="002B1027" w:rsidRDefault="00FD381E" w:rsidP="00FD381E">
      <w:pPr>
        <w:spacing w:after="120"/>
        <w:ind w:left="0"/>
        <w:jc w:val="both"/>
        <w:rPr>
          <w:rFonts w:cs="Arial"/>
        </w:rPr>
      </w:pPr>
      <w:r>
        <w:rPr>
          <w:rFonts w:cs="Arial"/>
        </w:rPr>
        <w:t>Ce comité évaluera</w:t>
      </w:r>
      <w:r w:rsidR="002B1027" w:rsidRPr="002B1027">
        <w:rPr>
          <w:rFonts w:cs="Arial"/>
        </w:rPr>
        <w:t xml:space="preserve"> la recevabilité</w:t>
      </w:r>
      <w:r w:rsidR="002B1027">
        <w:rPr>
          <w:rFonts w:cs="Arial"/>
        </w:rPr>
        <w:t xml:space="preserve"> </w:t>
      </w:r>
      <w:r w:rsidR="002B1027" w:rsidRPr="002B1027">
        <w:rPr>
          <w:rFonts w:cs="Arial"/>
        </w:rPr>
        <w:t xml:space="preserve">technique </w:t>
      </w:r>
      <w:r>
        <w:rPr>
          <w:rFonts w:cs="Arial"/>
        </w:rPr>
        <w:t>de chaque</w:t>
      </w:r>
      <w:r w:rsidR="002B1027" w:rsidRPr="002B1027">
        <w:rPr>
          <w:rFonts w:cs="Arial"/>
        </w:rPr>
        <w:t xml:space="preserve"> projet selon les éléments suivants :</w:t>
      </w:r>
    </w:p>
    <w:p w14:paraId="3E8B2AAB" w14:textId="12A41213" w:rsidR="002B1027" w:rsidRPr="00BE63D7" w:rsidRDefault="002B1027" w:rsidP="00C4477E">
      <w:pPr>
        <w:pStyle w:val="Paragraphedeliste"/>
        <w:numPr>
          <w:ilvl w:val="0"/>
          <w:numId w:val="5"/>
        </w:numPr>
        <w:spacing w:after="120"/>
        <w:jc w:val="both"/>
        <w:rPr>
          <w:rFonts w:cs="Arial"/>
        </w:rPr>
      </w:pPr>
      <w:r w:rsidRPr="00BE63D7">
        <w:rPr>
          <w:rFonts w:cs="Arial"/>
        </w:rPr>
        <w:t xml:space="preserve">La </w:t>
      </w:r>
      <w:r w:rsidR="00EA0D60" w:rsidRPr="00BE63D7">
        <w:rPr>
          <w:rFonts w:cs="Arial"/>
        </w:rPr>
        <w:t>qualité du partenariat</w:t>
      </w:r>
    </w:p>
    <w:p w14:paraId="30646D9C" w14:textId="704C3CEB" w:rsidR="002B1027" w:rsidRPr="00BE63D7" w:rsidRDefault="002B1027" w:rsidP="00C4477E">
      <w:pPr>
        <w:pStyle w:val="Paragraphedeliste"/>
        <w:numPr>
          <w:ilvl w:val="0"/>
          <w:numId w:val="5"/>
        </w:numPr>
        <w:spacing w:after="120"/>
        <w:jc w:val="both"/>
        <w:rPr>
          <w:rFonts w:cs="Arial"/>
        </w:rPr>
      </w:pPr>
      <w:r w:rsidRPr="00BE63D7">
        <w:rPr>
          <w:rFonts w:cs="Arial"/>
        </w:rPr>
        <w:t xml:space="preserve">La </w:t>
      </w:r>
      <w:r w:rsidR="00EA0D60" w:rsidRPr="00BE63D7">
        <w:rPr>
          <w:rFonts w:cs="Arial"/>
        </w:rPr>
        <w:t>qualité de la démarche participative</w:t>
      </w:r>
    </w:p>
    <w:p w14:paraId="5213A903" w14:textId="7D23195E" w:rsidR="002B1027" w:rsidRPr="00BE63D7" w:rsidRDefault="00EA0D60" w:rsidP="00C4477E">
      <w:pPr>
        <w:pStyle w:val="Paragraphedeliste"/>
        <w:numPr>
          <w:ilvl w:val="0"/>
          <w:numId w:val="5"/>
        </w:numPr>
        <w:spacing w:after="120"/>
        <w:jc w:val="both"/>
        <w:rPr>
          <w:rFonts w:cs="Arial"/>
        </w:rPr>
      </w:pPr>
      <w:r w:rsidRPr="00BE63D7">
        <w:rPr>
          <w:rFonts w:cs="Arial"/>
        </w:rPr>
        <w:lastRenderedPageBreak/>
        <w:t>Les impacts en matière d’amélioration des conditions de vie</w:t>
      </w:r>
    </w:p>
    <w:p w14:paraId="73DDF080" w14:textId="45E72CAB" w:rsidR="002B1027" w:rsidRPr="00BE63D7" w:rsidRDefault="002B1027" w:rsidP="00C4477E">
      <w:pPr>
        <w:pStyle w:val="Paragraphedeliste"/>
        <w:numPr>
          <w:ilvl w:val="0"/>
          <w:numId w:val="5"/>
        </w:numPr>
        <w:spacing w:after="120"/>
        <w:jc w:val="both"/>
        <w:rPr>
          <w:rFonts w:cs="Arial"/>
        </w:rPr>
      </w:pPr>
      <w:r w:rsidRPr="00BE63D7">
        <w:rPr>
          <w:rFonts w:cs="Arial"/>
        </w:rPr>
        <w:t xml:space="preserve">La </w:t>
      </w:r>
      <w:r w:rsidR="00EA0D60" w:rsidRPr="00BE63D7">
        <w:rPr>
          <w:rFonts w:cs="Arial"/>
        </w:rPr>
        <w:t>pérennité/viabilité de l’action</w:t>
      </w:r>
    </w:p>
    <w:p w14:paraId="656C316C" w14:textId="5A2366AA" w:rsidR="002B1027" w:rsidRPr="00BE63D7" w:rsidRDefault="00EA0D60" w:rsidP="00C4477E">
      <w:pPr>
        <w:pStyle w:val="Paragraphedeliste"/>
        <w:numPr>
          <w:ilvl w:val="0"/>
          <w:numId w:val="5"/>
        </w:numPr>
        <w:spacing w:after="120"/>
        <w:jc w:val="both"/>
        <w:rPr>
          <w:rFonts w:cs="Arial"/>
        </w:rPr>
      </w:pPr>
      <w:r w:rsidRPr="00BE63D7">
        <w:rPr>
          <w:rFonts w:cs="Arial"/>
        </w:rPr>
        <w:t>La dynamique créée dans l’Allier</w:t>
      </w:r>
    </w:p>
    <w:p w14:paraId="72CB296E" w14:textId="6C7A30F1" w:rsidR="003243B8" w:rsidRPr="00BE63D7" w:rsidRDefault="003C343C" w:rsidP="00FD381E">
      <w:pPr>
        <w:spacing w:after="120"/>
        <w:ind w:left="0"/>
        <w:jc w:val="both"/>
        <w:rPr>
          <w:rFonts w:cs="Arial"/>
        </w:rPr>
      </w:pPr>
      <w:r w:rsidRPr="00BE63D7">
        <w:rPr>
          <w:rFonts w:cs="Arial"/>
        </w:rPr>
        <w:t xml:space="preserve">Les décisions d’attribution au(x) projet(s) retenus et les décisions de refus seront notifiées </w:t>
      </w:r>
      <w:r w:rsidR="00EA0D60" w:rsidRPr="00BE63D7">
        <w:rPr>
          <w:rFonts w:cs="Arial"/>
        </w:rPr>
        <w:t>aux porteurs de projets selon le calendrier de chaque financeur.</w:t>
      </w:r>
    </w:p>
    <w:p w14:paraId="1A835A4C" w14:textId="563DF326" w:rsidR="00447B3D" w:rsidRPr="00447B3D" w:rsidRDefault="00447B3D" w:rsidP="00447B3D">
      <w:pPr>
        <w:pStyle w:val="Titre1"/>
      </w:pPr>
      <w:bookmarkStart w:id="8" w:name="_Toc66278897"/>
      <w:r w:rsidRPr="00447B3D">
        <w:t>Obligation des porteurs de projets sélectionnés</w:t>
      </w:r>
      <w:bookmarkEnd w:id="8"/>
    </w:p>
    <w:p w14:paraId="16CBF649" w14:textId="29B3FD80" w:rsidR="000770CD" w:rsidRDefault="000770CD" w:rsidP="00FD381E">
      <w:pPr>
        <w:spacing w:after="120"/>
        <w:ind w:left="0"/>
        <w:jc w:val="both"/>
        <w:rPr>
          <w:rFonts w:cs="Arial"/>
        </w:rPr>
      </w:pPr>
      <w:r w:rsidRPr="000770CD">
        <w:rPr>
          <w:rFonts w:cs="Arial"/>
        </w:rPr>
        <w:t>En</w:t>
      </w:r>
      <w:r>
        <w:rPr>
          <w:rFonts w:cs="Arial"/>
        </w:rPr>
        <w:t xml:space="preserve"> </w:t>
      </w:r>
      <w:r w:rsidRPr="000770CD">
        <w:rPr>
          <w:rFonts w:cs="Arial"/>
        </w:rPr>
        <w:t>raison</w:t>
      </w:r>
      <w:r>
        <w:rPr>
          <w:rFonts w:cs="Arial"/>
        </w:rPr>
        <w:t xml:space="preserve"> </w:t>
      </w:r>
      <w:r w:rsidRPr="000770CD">
        <w:rPr>
          <w:rFonts w:cs="Arial"/>
        </w:rPr>
        <w:t>de la pandémie de la COVID-19 et</w:t>
      </w:r>
      <w:r>
        <w:rPr>
          <w:rFonts w:cs="Arial"/>
        </w:rPr>
        <w:t xml:space="preserve"> </w:t>
      </w:r>
      <w:r w:rsidRPr="000770CD">
        <w:rPr>
          <w:rFonts w:cs="Arial"/>
        </w:rPr>
        <w:t>de</w:t>
      </w:r>
      <w:r>
        <w:rPr>
          <w:rFonts w:cs="Arial"/>
        </w:rPr>
        <w:t xml:space="preserve"> </w:t>
      </w:r>
      <w:r w:rsidRPr="000770CD">
        <w:rPr>
          <w:rFonts w:cs="Arial"/>
        </w:rPr>
        <w:t>son évolution imprévisible, il est impérativement demandé de privilégier la réalisation du projet sur le terrain par le seul partenaire local de l’association.</w:t>
      </w:r>
      <w:r>
        <w:rPr>
          <w:rFonts w:cs="Arial"/>
        </w:rPr>
        <w:t xml:space="preserve"> </w:t>
      </w:r>
      <w:r w:rsidRPr="000770CD">
        <w:rPr>
          <w:rFonts w:cs="Arial"/>
        </w:rPr>
        <w:t>Une convention sera rédigée à cet effet entre l’association et le partenaire local et jointe au dossier de demande de subvention.</w:t>
      </w:r>
    </w:p>
    <w:p w14:paraId="19638FA7" w14:textId="57ED567E" w:rsidR="000770CD" w:rsidRDefault="000770CD" w:rsidP="00FD381E">
      <w:pPr>
        <w:spacing w:after="120"/>
        <w:ind w:left="0"/>
        <w:jc w:val="both"/>
        <w:rPr>
          <w:rFonts w:cs="Arial"/>
        </w:rPr>
      </w:pPr>
      <w:r w:rsidRPr="000770CD">
        <w:rPr>
          <w:rFonts w:cs="Arial"/>
        </w:rPr>
        <w:t xml:space="preserve">Si toutefois sur l’année les restrictions de déplacement étaient progressivement levées, les associations devront s’assurer : </w:t>
      </w:r>
    </w:p>
    <w:p w14:paraId="67F0B115" w14:textId="75941EB9" w:rsidR="000770CD" w:rsidRPr="000770CD" w:rsidRDefault="000770CD" w:rsidP="00C4477E">
      <w:pPr>
        <w:pStyle w:val="Paragraphedeliste"/>
        <w:numPr>
          <w:ilvl w:val="0"/>
          <w:numId w:val="5"/>
        </w:numPr>
        <w:spacing w:after="120"/>
        <w:jc w:val="both"/>
        <w:rPr>
          <w:rFonts w:cs="Arial"/>
        </w:rPr>
      </w:pPr>
      <w:r w:rsidRPr="000770CD">
        <w:rPr>
          <w:rFonts w:cs="Arial"/>
        </w:rPr>
        <w:t>du respect des consignes sanitaires en vigueur, via le site du ministère des Solidarités et de la Santé et le site du Centre européen de prévention et contrôle des maladies</w:t>
      </w:r>
      <w:r>
        <w:rPr>
          <w:rFonts w:cs="Arial"/>
        </w:rPr>
        <w:t>,</w:t>
      </w:r>
    </w:p>
    <w:p w14:paraId="68CBF9FB" w14:textId="187A3FBE" w:rsidR="000770CD" w:rsidRPr="000770CD" w:rsidRDefault="000770CD" w:rsidP="00C4477E">
      <w:pPr>
        <w:pStyle w:val="Paragraphedeliste"/>
        <w:numPr>
          <w:ilvl w:val="0"/>
          <w:numId w:val="5"/>
        </w:numPr>
        <w:spacing w:after="120"/>
        <w:jc w:val="both"/>
        <w:rPr>
          <w:rFonts w:cs="Arial"/>
        </w:rPr>
      </w:pPr>
      <w:r w:rsidRPr="000770CD">
        <w:rPr>
          <w:rFonts w:cs="Arial"/>
        </w:rPr>
        <w:t>du respect des consignes de déplacement régulièrement actualisées sur le site du Ministère de l’Europe et des Affaires Etrangères,</w:t>
      </w:r>
    </w:p>
    <w:p w14:paraId="20C62B51" w14:textId="4E6B913F" w:rsidR="000770CD" w:rsidRPr="000770CD" w:rsidRDefault="000770CD" w:rsidP="00C4477E">
      <w:pPr>
        <w:pStyle w:val="Paragraphedeliste"/>
        <w:numPr>
          <w:ilvl w:val="0"/>
          <w:numId w:val="5"/>
        </w:numPr>
        <w:spacing w:after="120"/>
        <w:jc w:val="both"/>
        <w:rPr>
          <w:rFonts w:cs="Arial"/>
        </w:rPr>
      </w:pPr>
      <w:r w:rsidRPr="000770CD">
        <w:rPr>
          <w:rFonts w:cs="Arial"/>
        </w:rPr>
        <w:t>d’inscrire les participants aux déplacements, avant le départ, sur le « fil d’Ariane » du Ministère de l’Europe et des affaires étrangères français</w:t>
      </w:r>
      <w:r>
        <w:rPr>
          <w:rFonts w:cs="Arial"/>
        </w:rPr>
        <w:t>.</w:t>
      </w:r>
    </w:p>
    <w:p w14:paraId="72CFF946" w14:textId="77777777" w:rsidR="000770CD" w:rsidRDefault="000770CD" w:rsidP="00FD381E">
      <w:pPr>
        <w:spacing w:after="120"/>
        <w:ind w:left="0"/>
        <w:jc w:val="both"/>
        <w:rPr>
          <w:rFonts w:cs="Arial"/>
        </w:rPr>
      </w:pPr>
      <w:r w:rsidRPr="000770CD">
        <w:rPr>
          <w:rFonts w:cs="Arial"/>
        </w:rPr>
        <w:t xml:space="preserve">Le porteur de projet s’engage à tenir informé le Département </w:t>
      </w:r>
      <w:r>
        <w:rPr>
          <w:rFonts w:cs="Arial"/>
        </w:rPr>
        <w:t>de l’Allier</w:t>
      </w:r>
      <w:r w:rsidRPr="000770CD">
        <w:rPr>
          <w:rFonts w:cs="Arial"/>
        </w:rPr>
        <w:t xml:space="preserve"> des éventuels problèmes qu’il pourrait rencontrer durant la période de réalisation du projet. </w:t>
      </w:r>
    </w:p>
    <w:p w14:paraId="28852A36" w14:textId="6880ABC2" w:rsidR="000770CD" w:rsidRDefault="000770CD" w:rsidP="00FD381E">
      <w:pPr>
        <w:spacing w:after="120"/>
        <w:ind w:left="0"/>
        <w:jc w:val="both"/>
        <w:rPr>
          <w:rFonts w:cs="Arial"/>
        </w:rPr>
      </w:pPr>
      <w:r w:rsidRPr="000770CD">
        <w:rPr>
          <w:rFonts w:cs="Arial"/>
        </w:rPr>
        <w:t>Le</w:t>
      </w:r>
      <w:r>
        <w:rPr>
          <w:rFonts w:cs="Arial"/>
        </w:rPr>
        <w:t xml:space="preserve"> </w:t>
      </w:r>
      <w:r w:rsidRPr="000770CD">
        <w:rPr>
          <w:rFonts w:cs="Arial"/>
        </w:rPr>
        <w:t xml:space="preserve">Département </w:t>
      </w:r>
      <w:r>
        <w:rPr>
          <w:rFonts w:cs="Arial"/>
        </w:rPr>
        <w:t xml:space="preserve">de l’Allier ainsi que </w:t>
      </w:r>
      <w:r w:rsidR="00E62A77">
        <w:rPr>
          <w:rFonts w:cs="Arial"/>
        </w:rPr>
        <w:t>La Guilde</w:t>
      </w:r>
      <w:r>
        <w:rPr>
          <w:rFonts w:cs="Arial"/>
        </w:rPr>
        <w:t xml:space="preserve"> ou le Conseil Régional Auvergne Rhône-Alpes seront cités</w:t>
      </w:r>
      <w:r w:rsidRPr="000770CD">
        <w:rPr>
          <w:rFonts w:cs="Arial"/>
        </w:rPr>
        <w:t xml:space="preserve"> dans les actions de communication</w:t>
      </w:r>
      <w:r>
        <w:rPr>
          <w:rFonts w:cs="Arial"/>
        </w:rPr>
        <w:t>.</w:t>
      </w:r>
    </w:p>
    <w:p w14:paraId="6FC921E6" w14:textId="669AF245" w:rsidR="000770CD" w:rsidRDefault="000770CD" w:rsidP="00FD381E">
      <w:pPr>
        <w:spacing w:after="120"/>
        <w:ind w:left="0"/>
        <w:jc w:val="both"/>
        <w:rPr>
          <w:rFonts w:cs="Arial"/>
        </w:rPr>
      </w:pPr>
      <w:r w:rsidRPr="000770CD">
        <w:rPr>
          <w:rFonts w:cs="Arial"/>
        </w:rPr>
        <w:t>Le</w:t>
      </w:r>
      <w:r>
        <w:rPr>
          <w:rFonts w:cs="Arial"/>
        </w:rPr>
        <w:t xml:space="preserve"> </w:t>
      </w:r>
      <w:r w:rsidRPr="000770CD">
        <w:rPr>
          <w:rFonts w:cs="Arial"/>
        </w:rPr>
        <w:t xml:space="preserve">Département </w:t>
      </w:r>
      <w:r>
        <w:rPr>
          <w:rFonts w:cs="Arial"/>
        </w:rPr>
        <w:t xml:space="preserve">de l’Allier, </w:t>
      </w:r>
      <w:r w:rsidR="00E62A77">
        <w:rPr>
          <w:rFonts w:cs="Arial"/>
        </w:rPr>
        <w:t>La Guilde</w:t>
      </w:r>
      <w:r>
        <w:rPr>
          <w:rFonts w:cs="Arial"/>
        </w:rPr>
        <w:t xml:space="preserve"> ou le Conseil Régional Auvergne Rhône-Alpes </w:t>
      </w:r>
      <w:r w:rsidRPr="000770CD">
        <w:rPr>
          <w:rFonts w:cs="Arial"/>
        </w:rPr>
        <w:t>peu</w:t>
      </w:r>
      <w:r>
        <w:rPr>
          <w:rFonts w:cs="Arial"/>
        </w:rPr>
        <w:t xml:space="preserve">vent </w:t>
      </w:r>
      <w:r w:rsidRPr="000770CD">
        <w:rPr>
          <w:rFonts w:cs="Arial"/>
        </w:rPr>
        <w:t>réclamer la totalité ou une partie de la subvention versée, dans les cas suivants:</w:t>
      </w:r>
    </w:p>
    <w:p w14:paraId="67EFAD15" w14:textId="50A70336" w:rsidR="000770CD" w:rsidRDefault="000770CD" w:rsidP="00C4477E">
      <w:pPr>
        <w:pStyle w:val="Paragraphedeliste"/>
        <w:numPr>
          <w:ilvl w:val="0"/>
          <w:numId w:val="5"/>
        </w:numPr>
        <w:spacing w:after="120"/>
        <w:jc w:val="both"/>
        <w:rPr>
          <w:rFonts w:cs="Arial"/>
        </w:rPr>
      </w:pPr>
      <w:r>
        <w:rPr>
          <w:rFonts w:cs="Arial"/>
        </w:rPr>
        <w:t>l</w:t>
      </w:r>
      <w:r w:rsidRPr="000770CD">
        <w:rPr>
          <w:rFonts w:cs="Arial"/>
        </w:rPr>
        <w:t>e montant total des dépenses justifiées est inférieur au coût prévisionnel du projet. Dans ce cas, le remboursement s'effectuera au prorata des dépenses effectivement réalisées;</w:t>
      </w:r>
    </w:p>
    <w:p w14:paraId="0AAA67F1" w14:textId="4662471E" w:rsidR="00AD24A7" w:rsidRDefault="00AD24A7" w:rsidP="00C4477E">
      <w:pPr>
        <w:pStyle w:val="Paragraphedeliste"/>
        <w:numPr>
          <w:ilvl w:val="0"/>
          <w:numId w:val="5"/>
        </w:numPr>
        <w:spacing w:after="120"/>
        <w:jc w:val="both"/>
        <w:rPr>
          <w:rFonts w:cs="Arial"/>
        </w:rPr>
      </w:pPr>
      <w:r w:rsidRPr="000770CD">
        <w:rPr>
          <w:rFonts w:cs="Arial"/>
        </w:rPr>
        <w:t>les justificatifs fournis sont jugés insuffisants pour évaluer la bonne réalisation de l'opération;</w:t>
      </w:r>
    </w:p>
    <w:p w14:paraId="04A21ABB" w14:textId="73367A43" w:rsidR="00AD24A7" w:rsidRPr="00AD24A7" w:rsidRDefault="000770CD" w:rsidP="00AD24A7">
      <w:pPr>
        <w:pStyle w:val="Paragraphedeliste"/>
        <w:numPr>
          <w:ilvl w:val="0"/>
          <w:numId w:val="5"/>
        </w:numPr>
        <w:spacing w:after="120"/>
        <w:jc w:val="both"/>
        <w:rPr>
          <w:rFonts w:cs="Arial"/>
        </w:rPr>
      </w:pPr>
      <w:r w:rsidRPr="000770CD">
        <w:rPr>
          <w:rFonts w:cs="Arial"/>
        </w:rPr>
        <w:t>le compte-rendu technique et financier ne permet pas de constater la mise en œuvre de la somme versée.</w:t>
      </w:r>
    </w:p>
    <w:p w14:paraId="32E73F9B" w14:textId="0428A2A0" w:rsidR="0082174C" w:rsidRDefault="0082174C" w:rsidP="0082174C">
      <w:pPr>
        <w:pStyle w:val="Titre1"/>
      </w:pPr>
      <w:r w:rsidRPr="00BE63D7">
        <w:t>Protection des données personnelles</w:t>
      </w:r>
    </w:p>
    <w:p w14:paraId="28A7A1E2" w14:textId="77777777" w:rsidR="00BE60AB" w:rsidRDefault="00BE60AB" w:rsidP="00AD24A7">
      <w:pPr>
        <w:ind w:left="0"/>
        <w:jc w:val="both"/>
      </w:pPr>
      <w:r>
        <w:t>Dans le cadre de cette candidature et de l'éventuel futur projet, le département de l'Allier et le porteur de projet s’engagent à respecter la réglementation en vigueur applicable au traitement des données personnelles, notamment la loi n° 78-17 du 6 janvier 1978, telle que modifiée et mise à jour, et le Règlement (UE) 2016/679 du Parlement européen et du Conseil du 27 avril 2016 relatif à la protection des personnes physiques à l'égard du traitement des données à caractère personnel et à la libre circulation de ces données, et abrogeant la directive 95/46/CE (le "RGPD").</w:t>
      </w:r>
    </w:p>
    <w:p w14:paraId="41FA2D26" w14:textId="77777777" w:rsidR="00BE60AB" w:rsidRDefault="00BE60AB" w:rsidP="00BE60AB"/>
    <w:p w14:paraId="44920678" w14:textId="30C76DFD" w:rsidR="00BE60AB" w:rsidRDefault="00BE60AB" w:rsidP="00AD24A7">
      <w:pPr>
        <w:ind w:left="0"/>
        <w:jc w:val="both"/>
      </w:pPr>
      <w:r>
        <w:lastRenderedPageBreak/>
        <w:t xml:space="preserve">Le département de l'Allier et le porteur de projet, chacun en leur qualité de « responsable du traitement » au sens du RGPD, feront notamment leur affaire personnelle du respect des principes du RGPD et de la réglementation applicable, des éventuelles études d'impacts, de la gestion des droits d’accès, de rectification, d’opposition et de radiation des données personnelles relatives à chaque personne concernée. </w:t>
      </w:r>
    </w:p>
    <w:p w14:paraId="262F0014" w14:textId="6DD358A0" w:rsidR="00BE60AB" w:rsidRDefault="00BE60AB" w:rsidP="00AD24A7">
      <w:pPr>
        <w:ind w:left="0"/>
        <w:jc w:val="both"/>
      </w:pPr>
      <w:r>
        <w:t xml:space="preserve">Des traitements de données à caractère personnel relatifs au porteur de projets, à ses personnels ou autres intervenants peuvent être mis en place par le département de l'Allier. Ces traitements ont pour finalités l'examen de la candidature, le suivi du projet, le financement du projet, la gestion des relations et contacts avec le porteur du projet et les autres parties prenantes. Les données seront conservées par le département de l'Allier pendant la durée proportionnée à ces finalités et celle prévue par les dispositions légales et réglementaires applicables. </w:t>
      </w:r>
    </w:p>
    <w:p w14:paraId="25F3928B" w14:textId="2B8E2603" w:rsidR="00BE60AB" w:rsidRPr="00BE60AB" w:rsidRDefault="00BE60AB" w:rsidP="00AD24A7">
      <w:pPr>
        <w:ind w:left="0"/>
        <w:jc w:val="both"/>
      </w:pPr>
      <w:r>
        <w:t>Le porteur du projet s'engage à communiquer aux personnes concernées les informations sur le traitement de leurs données par le département de l'Allier avant de soumettre leurs données personnelles au département de l'Allier. Le porteur du projet est informé et informera les personnes concernées notamment du fait qu'ils disposent d’un droit d’accès et de rectification aux informations qui les concernent. Ce droit peut être exercé auprès du département de l'Allier, à l’attention de la personne déléguée à la protection des données,</w:t>
      </w:r>
      <w:r w:rsidR="005958F3">
        <w:t xml:space="preserve"> </w:t>
      </w:r>
      <w:r>
        <w:t xml:space="preserve">par </w:t>
      </w:r>
      <w:r w:rsidR="00E62A77">
        <w:t>email à l’adresse dpd@allier.fr</w:t>
      </w:r>
      <w:r>
        <w:t>. Les personnes concernées peuvent également, pour des motifs légitimes, s’opposer au traitement des données les concernant. S'il est retenu pour le projet, le porteur du projet s'engage également à respecter strictement les principes de pertinence et de minimisation des données du RGPD.</w:t>
      </w:r>
    </w:p>
    <w:p w14:paraId="66A02C73" w14:textId="62F5E712" w:rsidR="000770CD" w:rsidRPr="00BE63D7" w:rsidRDefault="000770CD" w:rsidP="0082174C">
      <w:pPr>
        <w:pStyle w:val="Titre1"/>
        <w:numPr>
          <w:ilvl w:val="0"/>
          <w:numId w:val="7"/>
        </w:numPr>
      </w:pPr>
      <w:bookmarkStart w:id="9" w:name="_Toc66278898"/>
      <w:r w:rsidRPr="00BE63D7">
        <w:t>Modalités de dépôt des dossiers</w:t>
      </w:r>
      <w:bookmarkEnd w:id="9"/>
    </w:p>
    <w:p w14:paraId="183D203B" w14:textId="18B7F087" w:rsidR="000770CD" w:rsidRPr="00BE63D7" w:rsidRDefault="000770CD" w:rsidP="000770CD">
      <w:pPr>
        <w:ind w:left="0"/>
        <w:jc w:val="both"/>
        <w:rPr>
          <w:rFonts w:cs="Arial"/>
        </w:rPr>
      </w:pPr>
      <w:r w:rsidRPr="00BE63D7">
        <w:rPr>
          <w:rFonts w:cs="Arial"/>
        </w:rPr>
        <w:t>Le dossier de candidature</w:t>
      </w:r>
      <w:r w:rsidR="00EA0D60" w:rsidRPr="00BE63D7">
        <w:rPr>
          <w:rFonts w:cs="Arial"/>
        </w:rPr>
        <w:t xml:space="preserve"> pourra être complété d’annexes explicatives et photos.</w:t>
      </w:r>
    </w:p>
    <w:p w14:paraId="78D87AD0" w14:textId="1DE13CAB" w:rsidR="000770CD" w:rsidRPr="00BE63D7" w:rsidRDefault="000770CD" w:rsidP="000770CD">
      <w:pPr>
        <w:ind w:left="0"/>
        <w:jc w:val="both"/>
        <w:rPr>
          <w:rFonts w:cs="Arial"/>
        </w:rPr>
      </w:pPr>
      <w:r w:rsidRPr="00BE63D7">
        <w:rPr>
          <w:rFonts w:cs="Arial"/>
        </w:rPr>
        <w:t>Le dossier de candidature est à envoyer avant la date limite de dépôt du dossier </w:t>
      </w:r>
      <w:r w:rsidRPr="00AD24A7">
        <w:rPr>
          <w:rFonts w:cs="Arial"/>
          <w:b/>
        </w:rPr>
        <w:t>:</w:t>
      </w:r>
      <w:r w:rsidR="00EA0D60" w:rsidRPr="00AD24A7">
        <w:rPr>
          <w:rFonts w:cs="Arial"/>
          <w:b/>
        </w:rPr>
        <w:t xml:space="preserve"> le 2 juillet 2021 </w:t>
      </w:r>
      <w:r w:rsidR="001941B2" w:rsidRPr="00AD24A7">
        <w:rPr>
          <w:rFonts w:cs="Arial"/>
          <w:b/>
        </w:rPr>
        <w:t>à minuit</w:t>
      </w:r>
      <w:r w:rsidR="001941B2" w:rsidRPr="00BE63D7">
        <w:rPr>
          <w:rFonts w:cs="Arial"/>
        </w:rPr>
        <w:t>.</w:t>
      </w:r>
    </w:p>
    <w:p w14:paraId="541A3582" w14:textId="20BF6AEE" w:rsidR="00172608" w:rsidRPr="00172608" w:rsidRDefault="0082174C" w:rsidP="0082174C">
      <w:pPr>
        <w:pStyle w:val="Titre1"/>
        <w:numPr>
          <w:ilvl w:val="0"/>
          <w:numId w:val="7"/>
        </w:numPr>
      </w:pPr>
      <w:bookmarkStart w:id="10" w:name="_Toc66278899"/>
      <w:r>
        <w:t xml:space="preserve"> </w:t>
      </w:r>
      <w:r w:rsidR="00172608" w:rsidRPr="00172608">
        <w:t xml:space="preserve">Pour vous </w:t>
      </w:r>
      <w:bookmarkEnd w:id="10"/>
      <w:r w:rsidR="00F57BAE">
        <w:t xml:space="preserve">aider </w:t>
      </w:r>
      <w:bookmarkStart w:id="11" w:name="_GoBack"/>
      <w:bookmarkEnd w:id="11"/>
    </w:p>
    <w:p w14:paraId="2894507F" w14:textId="77777777" w:rsidR="0082174C" w:rsidRDefault="0082174C" w:rsidP="00CF5095">
      <w:pPr>
        <w:ind w:left="0"/>
        <w:jc w:val="both"/>
        <w:rPr>
          <w:rFonts w:cs="Arial"/>
        </w:rPr>
      </w:pPr>
    </w:p>
    <w:p w14:paraId="600528E4" w14:textId="207D681B" w:rsidR="00CF5095" w:rsidRDefault="00F57BAE" w:rsidP="00CF5095">
      <w:pPr>
        <w:ind w:left="0"/>
        <w:jc w:val="both"/>
        <w:rPr>
          <w:rFonts w:cs="Arial"/>
        </w:rPr>
      </w:pPr>
      <w:r>
        <w:rPr>
          <w:rFonts w:cs="Arial"/>
        </w:rPr>
        <w:t xml:space="preserve">Véronique </w:t>
      </w:r>
      <w:proofErr w:type="spellStart"/>
      <w:r>
        <w:rPr>
          <w:rFonts w:cs="Arial"/>
        </w:rPr>
        <w:t>Hérupé</w:t>
      </w:r>
      <w:proofErr w:type="spellEnd"/>
      <w:r>
        <w:rPr>
          <w:rFonts w:cs="Arial"/>
        </w:rPr>
        <w:t xml:space="preserve"> – chargée de coopération au Conseil départemental de l’Allier</w:t>
      </w:r>
    </w:p>
    <w:p w14:paraId="6EF0426D" w14:textId="7247EC9D" w:rsidR="00F57BAE" w:rsidRDefault="00F57BAE" w:rsidP="00CF5095">
      <w:pPr>
        <w:ind w:left="0"/>
        <w:jc w:val="both"/>
        <w:rPr>
          <w:rFonts w:cs="Arial"/>
        </w:rPr>
      </w:pPr>
      <w:r>
        <w:rPr>
          <w:rFonts w:cs="Arial"/>
        </w:rPr>
        <w:t xml:space="preserve">04 70 34 14 41 / </w:t>
      </w:r>
      <w:hyperlink r:id="rId18" w:history="1">
        <w:r w:rsidRPr="005B3357">
          <w:rPr>
            <w:rStyle w:val="Lienhypertexte"/>
            <w:rFonts w:cs="Arial"/>
          </w:rPr>
          <w:t>herupe.v@allier.fr</w:t>
        </w:r>
      </w:hyperlink>
    </w:p>
    <w:p w14:paraId="7D2D94C5" w14:textId="2F4C5EFA" w:rsidR="00F57BAE" w:rsidRDefault="00F57BAE" w:rsidP="00CF5095">
      <w:pPr>
        <w:ind w:left="0"/>
        <w:jc w:val="both"/>
        <w:rPr>
          <w:rFonts w:cs="Arial"/>
        </w:rPr>
      </w:pPr>
      <w:r>
        <w:rPr>
          <w:rFonts w:cs="Arial"/>
        </w:rPr>
        <w:t xml:space="preserve">Marie </w:t>
      </w:r>
      <w:proofErr w:type="spellStart"/>
      <w:r>
        <w:rPr>
          <w:rFonts w:cs="Arial"/>
        </w:rPr>
        <w:t>Aimard</w:t>
      </w:r>
      <w:proofErr w:type="spellEnd"/>
      <w:r>
        <w:rPr>
          <w:rFonts w:cs="Arial"/>
        </w:rPr>
        <w:t xml:space="preserve"> – chargée de mission </w:t>
      </w:r>
      <w:proofErr w:type="spellStart"/>
      <w:r>
        <w:rPr>
          <w:rFonts w:cs="Arial"/>
        </w:rPr>
        <w:t>Resacoop</w:t>
      </w:r>
      <w:proofErr w:type="spellEnd"/>
      <w:r>
        <w:rPr>
          <w:rFonts w:cs="Arial"/>
        </w:rPr>
        <w:t>/antenne de Clermont-Ferrand</w:t>
      </w:r>
    </w:p>
    <w:p w14:paraId="200D0A2F" w14:textId="6DC5ACD2" w:rsidR="00F57BAE" w:rsidRDefault="00F57BAE" w:rsidP="00CF5095">
      <w:pPr>
        <w:ind w:left="0"/>
        <w:jc w:val="both"/>
        <w:rPr>
          <w:rStyle w:val="Lienhypertexte"/>
          <w:rFonts w:cs="Arial"/>
        </w:rPr>
      </w:pPr>
      <w:r>
        <w:rPr>
          <w:rFonts w:cs="Arial"/>
        </w:rPr>
        <w:t xml:space="preserve">04 73 31 84 13 / </w:t>
      </w:r>
      <w:hyperlink r:id="rId19" w:history="1">
        <w:r w:rsidRPr="005B3357">
          <w:rPr>
            <w:rStyle w:val="Lienhypertexte"/>
            <w:rFonts w:cs="Arial"/>
          </w:rPr>
          <w:t>maimard@resacoop.org</w:t>
        </w:r>
      </w:hyperlink>
    </w:p>
    <w:sectPr w:rsidR="00F57BAE" w:rsidSect="00A0092B">
      <w:type w:val="continuous"/>
      <w:pgSz w:w="11906" w:h="16838"/>
      <w:pgMar w:top="1418" w:right="1134" w:bottom="1418" w:left="1134" w:header="567"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5957" w16cex:dateUtc="2021-03-10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5C5DED" w16cid:durableId="23F359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EB5D" w14:textId="77777777" w:rsidR="003700CD" w:rsidRDefault="003700CD" w:rsidP="00D32820">
      <w:pPr>
        <w:spacing w:after="0" w:line="240" w:lineRule="auto"/>
      </w:pPr>
      <w:r>
        <w:separator/>
      </w:r>
    </w:p>
    <w:p w14:paraId="35CA3FA1" w14:textId="77777777" w:rsidR="003700CD" w:rsidRDefault="003700CD"/>
  </w:endnote>
  <w:endnote w:type="continuationSeparator" w:id="0">
    <w:p w14:paraId="7F634EAC" w14:textId="77777777" w:rsidR="003700CD" w:rsidRDefault="003700CD" w:rsidP="00D32820">
      <w:pPr>
        <w:spacing w:after="0" w:line="240" w:lineRule="auto"/>
      </w:pPr>
      <w:r>
        <w:continuationSeparator/>
      </w:r>
    </w:p>
    <w:p w14:paraId="1FCE08C2" w14:textId="77777777" w:rsidR="003700CD" w:rsidRDefault="00370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545685"/>
      <w:docPartObj>
        <w:docPartGallery w:val="Page Numbers (Bottom of Page)"/>
        <w:docPartUnique/>
      </w:docPartObj>
    </w:sdtPr>
    <w:sdtEndPr/>
    <w:sdtContent>
      <w:p w14:paraId="795ADC00" w14:textId="01613E23" w:rsidR="00A0092B" w:rsidRDefault="00A0092B">
        <w:pPr>
          <w:pStyle w:val="Pieddepage"/>
          <w:jc w:val="right"/>
        </w:pPr>
        <w:r>
          <w:fldChar w:fldCharType="begin"/>
        </w:r>
        <w:r>
          <w:instrText>PAGE   \* MERGEFORMAT</w:instrText>
        </w:r>
        <w:r>
          <w:fldChar w:fldCharType="separate"/>
        </w:r>
        <w:r w:rsidR="00AD24A7">
          <w:rPr>
            <w:noProof/>
          </w:rPr>
          <w:t>1</w:t>
        </w:r>
        <w:r>
          <w:fldChar w:fldCharType="end"/>
        </w:r>
      </w:p>
    </w:sdtContent>
  </w:sdt>
  <w:p w14:paraId="45C798EE" w14:textId="77777777" w:rsidR="00A0092B" w:rsidRDefault="00A0092B" w:rsidP="00A0092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01385" w14:textId="77777777" w:rsidR="003700CD" w:rsidRDefault="003700CD" w:rsidP="00D32820">
      <w:pPr>
        <w:spacing w:after="0" w:line="240" w:lineRule="auto"/>
      </w:pPr>
      <w:r>
        <w:separator/>
      </w:r>
    </w:p>
    <w:p w14:paraId="2749BD2C" w14:textId="77777777" w:rsidR="003700CD" w:rsidRDefault="003700CD"/>
  </w:footnote>
  <w:footnote w:type="continuationSeparator" w:id="0">
    <w:p w14:paraId="1B01A0EC" w14:textId="77777777" w:rsidR="003700CD" w:rsidRDefault="003700CD" w:rsidP="00D32820">
      <w:pPr>
        <w:spacing w:after="0" w:line="240" w:lineRule="auto"/>
      </w:pPr>
      <w:r>
        <w:continuationSeparator/>
      </w:r>
    </w:p>
    <w:p w14:paraId="28873076" w14:textId="77777777" w:rsidR="003700CD" w:rsidRDefault="003700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F0C"/>
    <w:multiLevelType w:val="hybridMultilevel"/>
    <w:tmpl w:val="A368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443849"/>
    <w:multiLevelType w:val="hybridMultilevel"/>
    <w:tmpl w:val="0A78F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3A3F74"/>
    <w:multiLevelType w:val="multilevel"/>
    <w:tmpl w:val="1A00C3EE"/>
    <w:lvl w:ilvl="0">
      <w:start w:val="1"/>
      <w:numFmt w:val="decimal"/>
      <w:pStyle w:val="Titre1"/>
      <w:lvlText w:val="%1."/>
      <w:lvlJc w:val="left"/>
      <w:pPr>
        <w:ind w:left="927" w:hanging="360"/>
      </w:pPr>
      <w:rPr>
        <w:rFonts w:hint="default"/>
        <w:b/>
        <w:i w:val="0"/>
        <w:caps w:val="0"/>
        <w:strike w:val="0"/>
        <w:dstrike w:val="0"/>
        <w:vanish w:val="0"/>
        <w:sz w:val="28"/>
        <w:u w:val="none"/>
        <w:vertAlign w:val="baseline"/>
      </w:rPr>
    </w:lvl>
    <w:lvl w:ilvl="1">
      <w:start w:val="1"/>
      <w:numFmt w:val="decimal"/>
      <w:pStyle w:val="Titre2"/>
      <w:isLgl/>
      <w:lvlText w:val="%1.%2."/>
      <w:lvlJc w:val="left"/>
      <w:pPr>
        <w:tabs>
          <w:tab w:val="num" w:pos="567"/>
        </w:tabs>
        <w:ind w:left="0" w:firstLine="0"/>
      </w:pPr>
      <w:rPr>
        <w:rFonts w:ascii="Calibri Light" w:hAnsi="Calibri Light" w:cs="Calibri Light"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6B52DB"/>
    <w:multiLevelType w:val="hybridMultilevel"/>
    <w:tmpl w:val="09963012"/>
    <w:lvl w:ilvl="0" w:tplc="0CC43470">
      <w:start w:val="9"/>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44A83274"/>
    <w:multiLevelType w:val="hybridMultilevel"/>
    <w:tmpl w:val="731A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B861D8"/>
    <w:multiLevelType w:val="hybridMultilevel"/>
    <w:tmpl w:val="E9783BFC"/>
    <w:lvl w:ilvl="0" w:tplc="040C0001">
      <w:start w:val="1"/>
      <w:numFmt w:val="bullet"/>
      <w:lvlText w:val=""/>
      <w:lvlJc w:val="left"/>
      <w:pPr>
        <w:ind w:left="720" w:hanging="360"/>
      </w:pPr>
      <w:rPr>
        <w:rFonts w:ascii="Symbol" w:hAnsi="Symbol" w:hint="default"/>
      </w:rPr>
    </w:lvl>
    <w:lvl w:ilvl="1" w:tplc="8612C30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456FA6"/>
    <w:multiLevelType w:val="hybridMultilevel"/>
    <w:tmpl w:val="2250D6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1A"/>
    <w:rsid w:val="00001D49"/>
    <w:rsid w:val="0004072A"/>
    <w:rsid w:val="00043B4C"/>
    <w:rsid w:val="00045CA9"/>
    <w:rsid w:val="000506E5"/>
    <w:rsid w:val="00054A5A"/>
    <w:rsid w:val="00054CD0"/>
    <w:rsid w:val="00074C9C"/>
    <w:rsid w:val="00075F2E"/>
    <w:rsid w:val="00076939"/>
    <w:rsid w:val="000770CD"/>
    <w:rsid w:val="000871E2"/>
    <w:rsid w:val="0009206A"/>
    <w:rsid w:val="00097690"/>
    <w:rsid w:val="000C1511"/>
    <w:rsid w:val="000D0565"/>
    <w:rsid w:val="000D14A4"/>
    <w:rsid w:val="000D38FC"/>
    <w:rsid w:val="000E26A4"/>
    <w:rsid w:val="000F722A"/>
    <w:rsid w:val="00131581"/>
    <w:rsid w:val="00140AF6"/>
    <w:rsid w:val="001478D5"/>
    <w:rsid w:val="0015212C"/>
    <w:rsid w:val="001553C6"/>
    <w:rsid w:val="00156DC5"/>
    <w:rsid w:val="0015751D"/>
    <w:rsid w:val="00163C7F"/>
    <w:rsid w:val="00166897"/>
    <w:rsid w:val="00170C50"/>
    <w:rsid w:val="00172608"/>
    <w:rsid w:val="00180F67"/>
    <w:rsid w:val="00183302"/>
    <w:rsid w:val="0018349C"/>
    <w:rsid w:val="001941B2"/>
    <w:rsid w:val="001A022B"/>
    <w:rsid w:val="001A1381"/>
    <w:rsid w:val="001A792D"/>
    <w:rsid w:val="001B18A1"/>
    <w:rsid w:val="001B7912"/>
    <w:rsid w:val="001C4ACF"/>
    <w:rsid w:val="001D22E1"/>
    <w:rsid w:val="001F1167"/>
    <w:rsid w:val="00202FE6"/>
    <w:rsid w:val="00203BB1"/>
    <w:rsid w:val="0021465C"/>
    <w:rsid w:val="00224688"/>
    <w:rsid w:val="00230AF3"/>
    <w:rsid w:val="00235A30"/>
    <w:rsid w:val="00255CBB"/>
    <w:rsid w:val="00261965"/>
    <w:rsid w:val="0027091A"/>
    <w:rsid w:val="00272C3A"/>
    <w:rsid w:val="0029758F"/>
    <w:rsid w:val="002B1027"/>
    <w:rsid w:val="002C6AA7"/>
    <w:rsid w:val="002D2F81"/>
    <w:rsid w:val="002E4484"/>
    <w:rsid w:val="00310BCA"/>
    <w:rsid w:val="00311B3D"/>
    <w:rsid w:val="00323E2D"/>
    <w:rsid w:val="003243B8"/>
    <w:rsid w:val="00327DFD"/>
    <w:rsid w:val="003700CD"/>
    <w:rsid w:val="003840F1"/>
    <w:rsid w:val="003947B4"/>
    <w:rsid w:val="00395F96"/>
    <w:rsid w:val="003B444A"/>
    <w:rsid w:val="003C22EA"/>
    <w:rsid w:val="003C2D76"/>
    <w:rsid w:val="003C343C"/>
    <w:rsid w:val="003E4A97"/>
    <w:rsid w:val="003F55A3"/>
    <w:rsid w:val="00414B34"/>
    <w:rsid w:val="00414D20"/>
    <w:rsid w:val="00430148"/>
    <w:rsid w:val="00431FA0"/>
    <w:rsid w:val="004356CB"/>
    <w:rsid w:val="00447B3D"/>
    <w:rsid w:val="00493DEA"/>
    <w:rsid w:val="0049787C"/>
    <w:rsid w:val="004B34C5"/>
    <w:rsid w:val="004B5AF1"/>
    <w:rsid w:val="004C7761"/>
    <w:rsid w:val="004D135C"/>
    <w:rsid w:val="004E6F69"/>
    <w:rsid w:val="004F0C67"/>
    <w:rsid w:val="004F15D0"/>
    <w:rsid w:val="004F49FC"/>
    <w:rsid w:val="005020BF"/>
    <w:rsid w:val="00506EA6"/>
    <w:rsid w:val="00514A35"/>
    <w:rsid w:val="005209BC"/>
    <w:rsid w:val="00534D20"/>
    <w:rsid w:val="005744F2"/>
    <w:rsid w:val="00592F8C"/>
    <w:rsid w:val="005958F3"/>
    <w:rsid w:val="005A11D0"/>
    <w:rsid w:val="005A20A4"/>
    <w:rsid w:val="005B3CC8"/>
    <w:rsid w:val="005C0018"/>
    <w:rsid w:val="005C11D8"/>
    <w:rsid w:val="005D02D3"/>
    <w:rsid w:val="005E6E4D"/>
    <w:rsid w:val="005E7A0F"/>
    <w:rsid w:val="00620DFC"/>
    <w:rsid w:val="00622325"/>
    <w:rsid w:val="00637C5A"/>
    <w:rsid w:val="0064540E"/>
    <w:rsid w:val="00646F29"/>
    <w:rsid w:val="0065683B"/>
    <w:rsid w:val="0065758D"/>
    <w:rsid w:val="006D348D"/>
    <w:rsid w:val="006D354B"/>
    <w:rsid w:val="006D6A29"/>
    <w:rsid w:val="006E27F0"/>
    <w:rsid w:val="006E383D"/>
    <w:rsid w:val="006E7AE4"/>
    <w:rsid w:val="00712FBC"/>
    <w:rsid w:val="0072657F"/>
    <w:rsid w:val="00731C4D"/>
    <w:rsid w:val="0073205D"/>
    <w:rsid w:val="007322E3"/>
    <w:rsid w:val="007351D3"/>
    <w:rsid w:val="00747526"/>
    <w:rsid w:val="00755D6A"/>
    <w:rsid w:val="00756435"/>
    <w:rsid w:val="00774475"/>
    <w:rsid w:val="0078149D"/>
    <w:rsid w:val="00791E9C"/>
    <w:rsid w:val="00795B6F"/>
    <w:rsid w:val="007A2E0B"/>
    <w:rsid w:val="007A38D4"/>
    <w:rsid w:val="007B4162"/>
    <w:rsid w:val="007F0A6D"/>
    <w:rsid w:val="007F0B51"/>
    <w:rsid w:val="008024E3"/>
    <w:rsid w:val="00806A39"/>
    <w:rsid w:val="008078E8"/>
    <w:rsid w:val="00810401"/>
    <w:rsid w:val="00817A81"/>
    <w:rsid w:val="0082174C"/>
    <w:rsid w:val="0084082F"/>
    <w:rsid w:val="00843082"/>
    <w:rsid w:val="00872027"/>
    <w:rsid w:val="008730C1"/>
    <w:rsid w:val="008A0880"/>
    <w:rsid w:val="008A4825"/>
    <w:rsid w:val="008C1594"/>
    <w:rsid w:val="008C651A"/>
    <w:rsid w:val="008D1940"/>
    <w:rsid w:val="008D73CE"/>
    <w:rsid w:val="008F740F"/>
    <w:rsid w:val="00903229"/>
    <w:rsid w:val="009325E0"/>
    <w:rsid w:val="00941669"/>
    <w:rsid w:val="0094265F"/>
    <w:rsid w:val="00942995"/>
    <w:rsid w:val="00944BD6"/>
    <w:rsid w:val="00965D7B"/>
    <w:rsid w:val="00972252"/>
    <w:rsid w:val="0097288C"/>
    <w:rsid w:val="00976514"/>
    <w:rsid w:val="009769A7"/>
    <w:rsid w:val="009815E2"/>
    <w:rsid w:val="00982E8A"/>
    <w:rsid w:val="0099609F"/>
    <w:rsid w:val="009A3CA0"/>
    <w:rsid w:val="009C31C9"/>
    <w:rsid w:val="009D1A9A"/>
    <w:rsid w:val="009F0257"/>
    <w:rsid w:val="00A0092B"/>
    <w:rsid w:val="00A025B8"/>
    <w:rsid w:val="00A0786F"/>
    <w:rsid w:val="00A11467"/>
    <w:rsid w:val="00A11AA2"/>
    <w:rsid w:val="00A24570"/>
    <w:rsid w:val="00A34488"/>
    <w:rsid w:val="00A409C2"/>
    <w:rsid w:val="00A45B1E"/>
    <w:rsid w:val="00A50783"/>
    <w:rsid w:val="00A64688"/>
    <w:rsid w:val="00A66243"/>
    <w:rsid w:val="00A67893"/>
    <w:rsid w:val="00A71B8A"/>
    <w:rsid w:val="00A77754"/>
    <w:rsid w:val="00AA156D"/>
    <w:rsid w:val="00AB331C"/>
    <w:rsid w:val="00AB5091"/>
    <w:rsid w:val="00AD24A7"/>
    <w:rsid w:val="00AD6398"/>
    <w:rsid w:val="00AF09D0"/>
    <w:rsid w:val="00B0185F"/>
    <w:rsid w:val="00B274E4"/>
    <w:rsid w:val="00B317B1"/>
    <w:rsid w:val="00B51A83"/>
    <w:rsid w:val="00B56671"/>
    <w:rsid w:val="00B60E6C"/>
    <w:rsid w:val="00B66B13"/>
    <w:rsid w:val="00B70F3A"/>
    <w:rsid w:val="00B763EB"/>
    <w:rsid w:val="00B76FC9"/>
    <w:rsid w:val="00B9507D"/>
    <w:rsid w:val="00B96D39"/>
    <w:rsid w:val="00BA7C35"/>
    <w:rsid w:val="00BB3C9C"/>
    <w:rsid w:val="00BB594E"/>
    <w:rsid w:val="00BE60AB"/>
    <w:rsid w:val="00BE63D7"/>
    <w:rsid w:val="00BF06BF"/>
    <w:rsid w:val="00BF3D85"/>
    <w:rsid w:val="00C13A25"/>
    <w:rsid w:val="00C34B11"/>
    <w:rsid w:val="00C4477E"/>
    <w:rsid w:val="00C70E0A"/>
    <w:rsid w:val="00C75A82"/>
    <w:rsid w:val="00CC53F5"/>
    <w:rsid w:val="00CD0058"/>
    <w:rsid w:val="00CF0845"/>
    <w:rsid w:val="00CF2C2D"/>
    <w:rsid w:val="00CF5095"/>
    <w:rsid w:val="00CF71C6"/>
    <w:rsid w:val="00D07D19"/>
    <w:rsid w:val="00D10F48"/>
    <w:rsid w:val="00D15DE9"/>
    <w:rsid w:val="00D26956"/>
    <w:rsid w:val="00D32820"/>
    <w:rsid w:val="00D415EF"/>
    <w:rsid w:val="00D42895"/>
    <w:rsid w:val="00D60CDA"/>
    <w:rsid w:val="00D67756"/>
    <w:rsid w:val="00D67AE6"/>
    <w:rsid w:val="00D75B71"/>
    <w:rsid w:val="00DA57C1"/>
    <w:rsid w:val="00DB0EEF"/>
    <w:rsid w:val="00DE71F5"/>
    <w:rsid w:val="00DF26C9"/>
    <w:rsid w:val="00DF317D"/>
    <w:rsid w:val="00DF7CAA"/>
    <w:rsid w:val="00E013EF"/>
    <w:rsid w:val="00E12DD1"/>
    <w:rsid w:val="00E1574B"/>
    <w:rsid w:val="00E24414"/>
    <w:rsid w:val="00E30687"/>
    <w:rsid w:val="00E37536"/>
    <w:rsid w:val="00E51D82"/>
    <w:rsid w:val="00E51EB4"/>
    <w:rsid w:val="00E5572E"/>
    <w:rsid w:val="00E62A77"/>
    <w:rsid w:val="00E71E53"/>
    <w:rsid w:val="00E72FBF"/>
    <w:rsid w:val="00E75B0B"/>
    <w:rsid w:val="00EA0D60"/>
    <w:rsid w:val="00EB4920"/>
    <w:rsid w:val="00EB77CB"/>
    <w:rsid w:val="00EE0B22"/>
    <w:rsid w:val="00EE1547"/>
    <w:rsid w:val="00EE460F"/>
    <w:rsid w:val="00EF2FE7"/>
    <w:rsid w:val="00EF5264"/>
    <w:rsid w:val="00F06165"/>
    <w:rsid w:val="00F12CDF"/>
    <w:rsid w:val="00F14025"/>
    <w:rsid w:val="00F1519E"/>
    <w:rsid w:val="00F225CD"/>
    <w:rsid w:val="00F325AC"/>
    <w:rsid w:val="00F47C91"/>
    <w:rsid w:val="00F55165"/>
    <w:rsid w:val="00F55AE6"/>
    <w:rsid w:val="00F56A95"/>
    <w:rsid w:val="00F57BAE"/>
    <w:rsid w:val="00F753C5"/>
    <w:rsid w:val="00F76DE8"/>
    <w:rsid w:val="00F779FC"/>
    <w:rsid w:val="00F80566"/>
    <w:rsid w:val="00F81324"/>
    <w:rsid w:val="00F83190"/>
    <w:rsid w:val="00F90924"/>
    <w:rsid w:val="00F93307"/>
    <w:rsid w:val="00F95782"/>
    <w:rsid w:val="00FA48F2"/>
    <w:rsid w:val="00FB06BD"/>
    <w:rsid w:val="00FB3E50"/>
    <w:rsid w:val="00FC47E7"/>
    <w:rsid w:val="00FD0AAE"/>
    <w:rsid w:val="00FD38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B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27"/>
    <w:pPr>
      <w:ind w:left="567"/>
    </w:pPr>
  </w:style>
  <w:style w:type="paragraph" w:styleId="Titre1">
    <w:name w:val="heading 1"/>
    <w:basedOn w:val="Normal"/>
    <w:next w:val="Normal"/>
    <w:link w:val="Titre1Car"/>
    <w:uiPriority w:val="9"/>
    <w:qFormat/>
    <w:rsid w:val="00F779FC"/>
    <w:pPr>
      <w:keepNext/>
      <w:keepLines/>
      <w:numPr>
        <w:numId w:val="1"/>
      </w:numPr>
      <w:pBdr>
        <w:bottom w:val="single" w:sz="4" w:space="1" w:color="auto"/>
      </w:pBdr>
      <w:spacing w:before="360" w:after="240" w:line="240" w:lineRule="auto"/>
      <w:outlineLvl w:val="0"/>
    </w:pPr>
    <w:rPr>
      <w:rFonts w:ascii="Calibri Light" w:eastAsiaTheme="majorEastAsia" w:hAnsi="Calibri Light" w:cstheme="majorBidi"/>
      <w:b/>
      <w:bCs/>
      <w:sz w:val="28"/>
      <w:szCs w:val="28"/>
    </w:rPr>
  </w:style>
  <w:style w:type="paragraph" w:styleId="Titre2">
    <w:name w:val="heading 2"/>
    <w:next w:val="Normal"/>
    <w:link w:val="Titre2Car"/>
    <w:uiPriority w:val="9"/>
    <w:unhideWhenUsed/>
    <w:qFormat/>
    <w:rsid w:val="00CC53F5"/>
    <w:pPr>
      <w:keepNext/>
      <w:keepLines/>
      <w:numPr>
        <w:ilvl w:val="1"/>
        <w:numId w:val="1"/>
      </w:numPr>
      <w:spacing w:before="120" w:after="60" w:line="240" w:lineRule="auto"/>
      <w:outlineLvl w:val="1"/>
    </w:pPr>
    <w:rPr>
      <w:rFonts w:ascii="Calibri Light" w:eastAsiaTheme="majorEastAsia" w:hAnsi="Calibri Light"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9FC"/>
    <w:rPr>
      <w:rFonts w:ascii="Calibri Light" w:eastAsiaTheme="majorEastAsia" w:hAnsi="Calibri Light" w:cstheme="majorBidi"/>
      <w:b/>
      <w:bCs/>
      <w:sz w:val="28"/>
      <w:szCs w:val="28"/>
    </w:rPr>
  </w:style>
  <w:style w:type="character" w:customStyle="1" w:styleId="Titre2Car">
    <w:name w:val="Titre 2 Car"/>
    <w:basedOn w:val="Policepardfaut"/>
    <w:link w:val="Titre2"/>
    <w:uiPriority w:val="9"/>
    <w:rsid w:val="00CC53F5"/>
    <w:rPr>
      <w:rFonts w:ascii="Calibri Light" w:eastAsiaTheme="majorEastAsia" w:hAnsi="Calibri Light"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B274E4"/>
    <w:pPr>
      <w:framePr w:wrap="notBeside" w:vAnchor="text" w:hAnchor="text" w:y="1"/>
      <w:shd w:val="clear" w:color="auto" w:fill="B59677"/>
      <w:spacing w:before="60" w:after="60"/>
      <w:ind w:left="0"/>
    </w:pPr>
    <w:rPr>
      <w:rFonts w:ascii="Arial" w:eastAsia="Times New Roman" w:hAnsi="Arial" w:cs="Arial"/>
      <w:iCs/>
      <w:caps/>
      <w:color w:val="FFFFFF" w:themeColor="background1"/>
      <w:sz w:val="28"/>
      <w:szCs w:val="28"/>
      <w:lang w:eastAsia="fr-FR"/>
    </w:rPr>
  </w:style>
  <w:style w:type="character" w:customStyle="1" w:styleId="TitreCar">
    <w:name w:val="Titre Car"/>
    <w:basedOn w:val="Policepardfaut"/>
    <w:link w:val="Titre"/>
    <w:uiPriority w:val="10"/>
    <w:rsid w:val="00B274E4"/>
    <w:rPr>
      <w:rFonts w:ascii="Arial" w:eastAsia="Times New Roman" w:hAnsi="Arial" w:cs="Arial"/>
      <w:b/>
      <w:iCs/>
      <w:caps/>
      <w:color w:val="FFFFFF" w:themeColor="background1"/>
      <w:sz w:val="28"/>
      <w:szCs w:val="28"/>
      <w:shd w:val="clear" w:color="auto" w:fill="B59677"/>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903229"/>
    <w:pPr>
      <w:spacing w:before="60" w:after="40"/>
      <w:ind w:left="567"/>
    </w:pPr>
    <w:rPr>
      <w:rFonts w:cs="Arial"/>
      <w:szCs w:val="20"/>
    </w:rPr>
  </w:style>
  <w:style w:type="character" w:customStyle="1" w:styleId="ChampCar">
    <w:name w:val="Champ Car"/>
    <w:basedOn w:val="Policepardfaut"/>
    <w:link w:val="Champ"/>
    <w:rsid w:val="00903229"/>
    <w:rPr>
      <w:rFonts w:cs="Arial"/>
      <w:szCs w:val="20"/>
    </w:rPr>
  </w:style>
  <w:style w:type="character" w:customStyle="1" w:styleId="RemplissageTitre">
    <w:name w:val="Remplissage Titre"/>
    <w:basedOn w:val="Policepardfaut"/>
    <w:uiPriority w:val="1"/>
    <w:qFormat/>
    <w:rsid w:val="008730C1"/>
    <w:rPr>
      <w:rFonts w:ascii="Arial" w:hAnsi="Arial"/>
      <w:b/>
      <w:color w:val="A59373"/>
      <w:sz w:val="24"/>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 w:type="character" w:styleId="Marquedecommentaire">
    <w:name w:val="annotation reference"/>
    <w:basedOn w:val="Policepardfaut"/>
    <w:uiPriority w:val="99"/>
    <w:semiHidden/>
    <w:unhideWhenUsed/>
    <w:rsid w:val="009A3CA0"/>
    <w:rPr>
      <w:sz w:val="16"/>
      <w:szCs w:val="16"/>
    </w:rPr>
  </w:style>
  <w:style w:type="paragraph" w:styleId="Commentaire">
    <w:name w:val="annotation text"/>
    <w:basedOn w:val="Normal"/>
    <w:link w:val="CommentaireCar"/>
    <w:uiPriority w:val="99"/>
    <w:semiHidden/>
    <w:unhideWhenUsed/>
    <w:rsid w:val="009A3CA0"/>
    <w:pPr>
      <w:spacing w:line="240" w:lineRule="auto"/>
    </w:pPr>
    <w:rPr>
      <w:sz w:val="20"/>
      <w:szCs w:val="20"/>
    </w:rPr>
  </w:style>
  <w:style w:type="character" w:customStyle="1" w:styleId="CommentaireCar">
    <w:name w:val="Commentaire Car"/>
    <w:basedOn w:val="Policepardfaut"/>
    <w:link w:val="Commentaire"/>
    <w:uiPriority w:val="99"/>
    <w:semiHidden/>
    <w:rsid w:val="009A3CA0"/>
    <w:rPr>
      <w:sz w:val="20"/>
      <w:szCs w:val="20"/>
    </w:rPr>
  </w:style>
  <w:style w:type="paragraph" w:styleId="Objetducommentaire">
    <w:name w:val="annotation subject"/>
    <w:basedOn w:val="Commentaire"/>
    <w:next w:val="Commentaire"/>
    <w:link w:val="ObjetducommentaireCar"/>
    <w:uiPriority w:val="99"/>
    <w:semiHidden/>
    <w:unhideWhenUsed/>
    <w:rsid w:val="009A3CA0"/>
    <w:rPr>
      <w:b/>
      <w:bCs/>
    </w:rPr>
  </w:style>
  <w:style w:type="character" w:customStyle="1" w:styleId="ObjetducommentaireCar">
    <w:name w:val="Objet du commentaire Car"/>
    <w:basedOn w:val="CommentaireCar"/>
    <w:link w:val="Objetducommentaire"/>
    <w:uiPriority w:val="99"/>
    <w:semiHidden/>
    <w:rsid w:val="009A3CA0"/>
    <w:rPr>
      <w:b/>
      <w:bCs/>
      <w:sz w:val="20"/>
      <w:szCs w:val="20"/>
    </w:rPr>
  </w:style>
  <w:style w:type="character" w:customStyle="1" w:styleId="UnresolvedMention">
    <w:name w:val="Unresolved Mention"/>
    <w:basedOn w:val="Policepardfaut"/>
    <w:uiPriority w:val="99"/>
    <w:semiHidden/>
    <w:unhideWhenUsed/>
    <w:rsid w:val="007322E3"/>
    <w:rPr>
      <w:color w:val="605E5C"/>
      <w:shd w:val="clear" w:color="auto" w:fill="E1DFDD"/>
    </w:rPr>
  </w:style>
  <w:style w:type="character" w:customStyle="1" w:styleId="Style1">
    <w:name w:val="Style1"/>
    <w:basedOn w:val="Policepardfaut"/>
    <w:uiPriority w:val="1"/>
    <w:rsid w:val="00F47C91"/>
    <w:rPr>
      <w:rFonts w:ascii="Calibri Light" w:hAnsi="Calibri Light"/>
      <w:sz w:val="22"/>
    </w:rPr>
  </w:style>
  <w:style w:type="table" w:customStyle="1" w:styleId="Grilledutableau1">
    <w:name w:val="Grille du tableau1"/>
    <w:basedOn w:val="TableauNormal"/>
    <w:next w:val="Grilledutableau"/>
    <w:uiPriority w:val="59"/>
    <w:rsid w:val="00B9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A0092B"/>
    <w:pPr>
      <w:tabs>
        <w:tab w:val="left" w:pos="880"/>
        <w:tab w:val="right" w:leader="dot" w:pos="9072"/>
      </w:tabs>
      <w:spacing w:after="100"/>
      <w:ind w:left="220"/>
    </w:pPr>
    <w:rPr>
      <w:rFonts w:cs="Calibri Light"/>
      <w:noProof/>
      <w:sz w:val="20"/>
      <w:szCs w:val="20"/>
    </w:rPr>
  </w:style>
  <w:style w:type="paragraph" w:styleId="TM1">
    <w:name w:val="toc 1"/>
    <w:basedOn w:val="Normal"/>
    <w:next w:val="Normal"/>
    <w:autoRedefine/>
    <w:uiPriority w:val="39"/>
    <w:unhideWhenUsed/>
    <w:rsid w:val="00A0092B"/>
    <w:pPr>
      <w:tabs>
        <w:tab w:val="left" w:pos="440"/>
        <w:tab w:val="right" w:leader="dot" w:pos="9062"/>
      </w:tabs>
      <w:spacing w:after="100"/>
      <w:ind w:left="284" w:hanging="284"/>
    </w:pPr>
    <w:rPr>
      <w:b/>
      <w:bCs/>
      <w:noProof/>
    </w:rPr>
  </w:style>
  <w:style w:type="paragraph" w:customStyle="1" w:styleId="TexteAnn">
    <w:name w:val="TexteAnn"/>
    <w:rsid w:val="008F740F"/>
    <w:pPr>
      <w:spacing w:after="0" w:line="240" w:lineRule="auto"/>
    </w:pPr>
    <w:rPr>
      <w:rFonts w:ascii="Arial" w:eastAsia="Times New Roman" w:hAnsi="Arial"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27"/>
    <w:pPr>
      <w:ind w:left="567"/>
    </w:pPr>
  </w:style>
  <w:style w:type="paragraph" w:styleId="Titre1">
    <w:name w:val="heading 1"/>
    <w:basedOn w:val="Normal"/>
    <w:next w:val="Normal"/>
    <w:link w:val="Titre1Car"/>
    <w:uiPriority w:val="9"/>
    <w:qFormat/>
    <w:rsid w:val="00F779FC"/>
    <w:pPr>
      <w:keepNext/>
      <w:keepLines/>
      <w:numPr>
        <w:numId w:val="1"/>
      </w:numPr>
      <w:pBdr>
        <w:bottom w:val="single" w:sz="4" w:space="1" w:color="auto"/>
      </w:pBdr>
      <w:spacing w:before="360" w:after="240" w:line="240" w:lineRule="auto"/>
      <w:outlineLvl w:val="0"/>
    </w:pPr>
    <w:rPr>
      <w:rFonts w:ascii="Calibri Light" w:eastAsiaTheme="majorEastAsia" w:hAnsi="Calibri Light" w:cstheme="majorBidi"/>
      <w:b/>
      <w:bCs/>
      <w:sz w:val="28"/>
      <w:szCs w:val="28"/>
    </w:rPr>
  </w:style>
  <w:style w:type="paragraph" w:styleId="Titre2">
    <w:name w:val="heading 2"/>
    <w:next w:val="Normal"/>
    <w:link w:val="Titre2Car"/>
    <w:uiPriority w:val="9"/>
    <w:unhideWhenUsed/>
    <w:qFormat/>
    <w:rsid w:val="00CC53F5"/>
    <w:pPr>
      <w:keepNext/>
      <w:keepLines/>
      <w:numPr>
        <w:ilvl w:val="1"/>
        <w:numId w:val="1"/>
      </w:numPr>
      <w:spacing w:before="120" w:after="60" w:line="240" w:lineRule="auto"/>
      <w:outlineLvl w:val="1"/>
    </w:pPr>
    <w:rPr>
      <w:rFonts w:ascii="Calibri Light" w:eastAsiaTheme="majorEastAsia" w:hAnsi="Calibri Light"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79FC"/>
    <w:rPr>
      <w:rFonts w:ascii="Calibri Light" w:eastAsiaTheme="majorEastAsia" w:hAnsi="Calibri Light" w:cstheme="majorBidi"/>
      <w:b/>
      <w:bCs/>
      <w:sz w:val="28"/>
      <w:szCs w:val="28"/>
    </w:rPr>
  </w:style>
  <w:style w:type="character" w:customStyle="1" w:styleId="Titre2Car">
    <w:name w:val="Titre 2 Car"/>
    <w:basedOn w:val="Policepardfaut"/>
    <w:link w:val="Titre2"/>
    <w:uiPriority w:val="9"/>
    <w:rsid w:val="00CC53F5"/>
    <w:rPr>
      <w:rFonts w:ascii="Calibri Light" w:eastAsiaTheme="majorEastAsia" w:hAnsi="Calibri Light"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B274E4"/>
    <w:pPr>
      <w:framePr w:wrap="notBeside" w:vAnchor="text" w:hAnchor="text" w:y="1"/>
      <w:shd w:val="clear" w:color="auto" w:fill="B59677"/>
      <w:spacing w:before="60" w:after="60"/>
      <w:ind w:left="0"/>
    </w:pPr>
    <w:rPr>
      <w:rFonts w:ascii="Arial" w:eastAsia="Times New Roman" w:hAnsi="Arial" w:cs="Arial"/>
      <w:iCs/>
      <w:caps/>
      <w:color w:val="FFFFFF" w:themeColor="background1"/>
      <w:sz w:val="28"/>
      <w:szCs w:val="28"/>
      <w:lang w:eastAsia="fr-FR"/>
    </w:rPr>
  </w:style>
  <w:style w:type="character" w:customStyle="1" w:styleId="TitreCar">
    <w:name w:val="Titre Car"/>
    <w:basedOn w:val="Policepardfaut"/>
    <w:link w:val="Titre"/>
    <w:uiPriority w:val="10"/>
    <w:rsid w:val="00B274E4"/>
    <w:rPr>
      <w:rFonts w:ascii="Arial" w:eastAsia="Times New Roman" w:hAnsi="Arial" w:cs="Arial"/>
      <w:b/>
      <w:iCs/>
      <w:caps/>
      <w:color w:val="FFFFFF" w:themeColor="background1"/>
      <w:sz w:val="28"/>
      <w:szCs w:val="28"/>
      <w:shd w:val="clear" w:color="auto" w:fill="B59677"/>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903229"/>
    <w:pPr>
      <w:spacing w:before="60" w:after="40"/>
      <w:ind w:left="567"/>
    </w:pPr>
    <w:rPr>
      <w:rFonts w:cs="Arial"/>
      <w:szCs w:val="20"/>
    </w:rPr>
  </w:style>
  <w:style w:type="character" w:customStyle="1" w:styleId="ChampCar">
    <w:name w:val="Champ Car"/>
    <w:basedOn w:val="Policepardfaut"/>
    <w:link w:val="Champ"/>
    <w:rsid w:val="00903229"/>
    <w:rPr>
      <w:rFonts w:cs="Arial"/>
      <w:szCs w:val="20"/>
    </w:rPr>
  </w:style>
  <w:style w:type="character" w:customStyle="1" w:styleId="RemplissageTitre">
    <w:name w:val="Remplissage Titre"/>
    <w:basedOn w:val="Policepardfaut"/>
    <w:uiPriority w:val="1"/>
    <w:qFormat/>
    <w:rsid w:val="008730C1"/>
    <w:rPr>
      <w:rFonts w:ascii="Arial" w:hAnsi="Arial"/>
      <w:b/>
      <w:color w:val="A59373"/>
      <w:sz w:val="24"/>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 w:type="character" w:styleId="Marquedecommentaire">
    <w:name w:val="annotation reference"/>
    <w:basedOn w:val="Policepardfaut"/>
    <w:uiPriority w:val="99"/>
    <w:semiHidden/>
    <w:unhideWhenUsed/>
    <w:rsid w:val="009A3CA0"/>
    <w:rPr>
      <w:sz w:val="16"/>
      <w:szCs w:val="16"/>
    </w:rPr>
  </w:style>
  <w:style w:type="paragraph" w:styleId="Commentaire">
    <w:name w:val="annotation text"/>
    <w:basedOn w:val="Normal"/>
    <w:link w:val="CommentaireCar"/>
    <w:uiPriority w:val="99"/>
    <w:semiHidden/>
    <w:unhideWhenUsed/>
    <w:rsid w:val="009A3CA0"/>
    <w:pPr>
      <w:spacing w:line="240" w:lineRule="auto"/>
    </w:pPr>
    <w:rPr>
      <w:sz w:val="20"/>
      <w:szCs w:val="20"/>
    </w:rPr>
  </w:style>
  <w:style w:type="character" w:customStyle="1" w:styleId="CommentaireCar">
    <w:name w:val="Commentaire Car"/>
    <w:basedOn w:val="Policepardfaut"/>
    <w:link w:val="Commentaire"/>
    <w:uiPriority w:val="99"/>
    <w:semiHidden/>
    <w:rsid w:val="009A3CA0"/>
    <w:rPr>
      <w:sz w:val="20"/>
      <w:szCs w:val="20"/>
    </w:rPr>
  </w:style>
  <w:style w:type="paragraph" w:styleId="Objetducommentaire">
    <w:name w:val="annotation subject"/>
    <w:basedOn w:val="Commentaire"/>
    <w:next w:val="Commentaire"/>
    <w:link w:val="ObjetducommentaireCar"/>
    <w:uiPriority w:val="99"/>
    <w:semiHidden/>
    <w:unhideWhenUsed/>
    <w:rsid w:val="009A3CA0"/>
    <w:rPr>
      <w:b/>
      <w:bCs/>
    </w:rPr>
  </w:style>
  <w:style w:type="character" w:customStyle="1" w:styleId="ObjetducommentaireCar">
    <w:name w:val="Objet du commentaire Car"/>
    <w:basedOn w:val="CommentaireCar"/>
    <w:link w:val="Objetducommentaire"/>
    <w:uiPriority w:val="99"/>
    <w:semiHidden/>
    <w:rsid w:val="009A3CA0"/>
    <w:rPr>
      <w:b/>
      <w:bCs/>
      <w:sz w:val="20"/>
      <w:szCs w:val="20"/>
    </w:rPr>
  </w:style>
  <w:style w:type="character" w:customStyle="1" w:styleId="UnresolvedMention">
    <w:name w:val="Unresolved Mention"/>
    <w:basedOn w:val="Policepardfaut"/>
    <w:uiPriority w:val="99"/>
    <w:semiHidden/>
    <w:unhideWhenUsed/>
    <w:rsid w:val="007322E3"/>
    <w:rPr>
      <w:color w:val="605E5C"/>
      <w:shd w:val="clear" w:color="auto" w:fill="E1DFDD"/>
    </w:rPr>
  </w:style>
  <w:style w:type="character" w:customStyle="1" w:styleId="Style1">
    <w:name w:val="Style1"/>
    <w:basedOn w:val="Policepardfaut"/>
    <w:uiPriority w:val="1"/>
    <w:rsid w:val="00F47C91"/>
    <w:rPr>
      <w:rFonts w:ascii="Calibri Light" w:hAnsi="Calibri Light"/>
      <w:sz w:val="22"/>
    </w:rPr>
  </w:style>
  <w:style w:type="table" w:customStyle="1" w:styleId="Grilledutableau1">
    <w:name w:val="Grille du tableau1"/>
    <w:basedOn w:val="TableauNormal"/>
    <w:next w:val="Grilledutableau"/>
    <w:uiPriority w:val="59"/>
    <w:rsid w:val="00B9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A0092B"/>
    <w:pPr>
      <w:tabs>
        <w:tab w:val="left" w:pos="880"/>
        <w:tab w:val="right" w:leader="dot" w:pos="9072"/>
      </w:tabs>
      <w:spacing w:after="100"/>
      <w:ind w:left="220"/>
    </w:pPr>
    <w:rPr>
      <w:rFonts w:cs="Calibri Light"/>
      <w:noProof/>
      <w:sz w:val="20"/>
      <w:szCs w:val="20"/>
    </w:rPr>
  </w:style>
  <w:style w:type="paragraph" w:styleId="TM1">
    <w:name w:val="toc 1"/>
    <w:basedOn w:val="Normal"/>
    <w:next w:val="Normal"/>
    <w:autoRedefine/>
    <w:uiPriority w:val="39"/>
    <w:unhideWhenUsed/>
    <w:rsid w:val="00A0092B"/>
    <w:pPr>
      <w:tabs>
        <w:tab w:val="left" w:pos="440"/>
        <w:tab w:val="right" w:leader="dot" w:pos="9062"/>
      </w:tabs>
      <w:spacing w:after="100"/>
      <w:ind w:left="284" w:hanging="284"/>
    </w:pPr>
    <w:rPr>
      <w:b/>
      <w:bCs/>
      <w:noProof/>
    </w:rPr>
  </w:style>
  <w:style w:type="paragraph" w:customStyle="1" w:styleId="TexteAnn">
    <w:name w:val="TexteAnn"/>
    <w:rsid w:val="008F740F"/>
    <w:pPr>
      <w:spacing w:after="0" w:line="240" w:lineRule="auto"/>
    </w:pPr>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6497">
      <w:bodyDiv w:val="1"/>
      <w:marLeft w:val="0"/>
      <w:marRight w:val="0"/>
      <w:marTop w:val="0"/>
      <w:marBottom w:val="0"/>
      <w:divBdr>
        <w:top w:val="none" w:sz="0" w:space="0" w:color="auto"/>
        <w:left w:val="none" w:sz="0" w:space="0" w:color="auto"/>
        <w:bottom w:val="none" w:sz="0" w:space="0" w:color="auto"/>
        <w:right w:val="none" w:sz="0" w:space="0" w:color="auto"/>
      </w:divBdr>
    </w:div>
    <w:div w:id="772172353">
      <w:bodyDiv w:val="1"/>
      <w:marLeft w:val="0"/>
      <w:marRight w:val="0"/>
      <w:marTop w:val="0"/>
      <w:marBottom w:val="0"/>
      <w:divBdr>
        <w:top w:val="none" w:sz="0" w:space="0" w:color="auto"/>
        <w:left w:val="none" w:sz="0" w:space="0" w:color="auto"/>
        <w:bottom w:val="none" w:sz="0" w:space="0" w:color="auto"/>
        <w:right w:val="none" w:sz="0" w:space="0" w:color="auto"/>
      </w:divBdr>
    </w:div>
    <w:div w:id="990907409">
      <w:bodyDiv w:val="1"/>
      <w:marLeft w:val="0"/>
      <w:marRight w:val="0"/>
      <w:marTop w:val="0"/>
      <w:marBottom w:val="0"/>
      <w:divBdr>
        <w:top w:val="none" w:sz="0" w:space="0" w:color="auto"/>
        <w:left w:val="none" w:sz="0" w:space="0" w:color="auto"/>
        <w:bottom w:val="none" w:sz="0" w:space="0" w:color="auto"/>
        <w:right w:val="none" w:sz="0" w:space="0" w:color="auto"/>
      </w:divBdr>
    </w:div>
    <w:div w:id="10538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herupe.v@allier.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un.org/fr/documents/view_doc.asp?symbol=A/69/L.85"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cid:7FD199F3-527A-4268-955B-F58B34933B55@laguilde.local" TargetMode="External"/><Relationship Id="rId10" Type="http://schemas.openxmlformats.org/officeDocument/2006/relationships/image" Target="media/image2.png"/><Relationship Id="rId19" Type="http://schemas.openxmlformats.org/officeDocument/2006/relationships/hyperlink" Target="mailto:maimard@resacoop.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ACC8A-659B-4352-9B7F-B40047B3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2310</Words>
  <Characters>12708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14989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AIMARD</dc:creator>
  <cp:lastModifiedBy>herupe.v</cp:lastModifiedBy>
  <cp:revision>4</cp:revision>
  <cp:lastPrinted>2021-04-19T15:33:00Z</cp:lastPrinted>
  <dcterms:created xsi:type="dcterms:W3CDTF">2021-03-30T13:13:00Z</dcterms:created>
  <dcterms:modified xsi:type="dcterms:W3CDTF">2021-04-19T15:33:00Z</dcterms:modified>
</cp:coreProperties>
</file>