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CFD" w:rsidRDefault="00AB78AE" w:rsidP="00001CFD">
      <w:pPr>
        <w:pBdr>
          <w:top w:val="single" w:sz="4" w:space="1" w:color="auto"/>
          <w:left w:val="single" w:sz="4" w:space="4" w:color="auto"/>
          <w:bottom w:val="single" w:sz="4" w:space="1" w:color="auto"/>
          <w:right w:val="single" w:sz="4" w:space="4" w:color="auto"/>
          <w:bar w:val="single" w:sz="4" w:color="auto"/>
        </w:pBdr>
        <w:jc w:val="center"/>
        <w:rPr>
          <w:b/>
          <w:i/>
          <w:sz w:val="36"/>
          <w:szCs w:val="36"/>
        </w:rPr>
      </w:pPr>
      <w:r w:rsidRPr="00001CFD">
        <w:rPr>
          <w:b/>
          <w:i/>
          <w:sz w:val="36"/>
          <w:szCs w:val="36"/>
        </w:rPr>
        <w:t>GUIDE</w:t>
      </w:r>
      <w:r w:rsidR="00010B30">
        <w:rPr>
          <w:b/>
          <w:i/>
          <w:sz w:val="36"/>
          <w:szCs w:val="36"/>
        </w:rPr>
        <w:t xml:space="preserve"> DES</w:t>
      </w:r>
      <w:r w:rsidRPr="00001CFD">
        <w:rPr>
          <w:b/>
          <w:i/>
          <w:sz w:val="36"/>
          <w:szCs w:val="36"/>
        </w:rPr>
        <w:t xml:space="preserve"> AIDES</w:t>
      </w:r>
      <w:r w:rsidR="00001CFD">
        <w:rPr>
          <w:b/>
          <w:i/>
          <w:sz w:val="36"/>
          <w:szCs w:val="36"/>
        </w:rPr>
        <w:t xml:space="preserve"> </w:t>
      </w:r>
    </w:p>
    <w:p w:rsidR="006E19B0" w:rsidRDefault="00AB78AE" w:rsidP="00001CFD">
      <w:pPr>
        <w:pBdr>
          <w:top w:val="single" w:sz="4" w:space="1" w:color="auto"/>
          <w:left w:val="single" w:sz="4" w:space="4" w:color="auto"/>
          <w:bottom w:val="single" w:sz="4" w:space="1" w:color="auto"/>
          <w:right w:val="single" w:sz="4" w:space="4" w:color="auto"/>
          <w:bar w:val="single" w:sz="4" w:color="auto"/>
        </w:pBdr>
        <w:jc w:val="center"/>
        <w:rPr>
          <w:b/>
          <w:i/>
          <w:sz w:val="28"/>
          <w:szCs w:val="28"/>
        </w:rPr>
      </w:pPr>
      <w:r w:rsidRPr="00001CFD">
        <w:rPr>
          <w:b/>
          <w:i/>
          <w:sz w:val="28"/>
          <w:szCs w:val="28"/>
        </w:rPr>
        <w:t>INFRASTRUCTURE DEVELO</w:t>
      </w:r>
      <w:r w:rsidR="00001CFD" w:rsidRPr="00001CFD">
        <w:rPr>
          <w:b/>
          <w:i/>
          <w:sz w:val="28"/>
          <w:szCs w:val="28"/>
        </w:rPr>
        <w:t>P</w:t>
      </w:r>
      <w:r w:rsidRPr="00001CFD">
        <w:rPr>
          <w:b/>
          <w:i/>
          <w:sz w:val="28"/>
          <w:szCs w:val="28"/>
        </w:rPr>
        <w:t xml:space="preserve">PEMENT </w:t>
      </w:r>
    </w:p>
    <w:p w:rsidR="00AB78AE" w:rsidRPr="00001CFD" w:rsidRDefault="008E4DF3" w:rsidP="00001CFD">
      <w:pPr>
        <w:pBdr>
          <w:top w:val="single" w:sz="4" w:space="1" w:color="auto"/>
          <w:left w:val="single" w:sz="4" w:space="4" w:color="auto"/>
          <w:bottom w:val="single" w:sz="4" w:space="1" w:color="auto"/>
          <w:right w:val="single" w:sz="4" w:space="4" w:color="auto"/>
          <w:bar w:val="single" w:sz="4" w:color="auto"/>
        </w:pBdr>
        <w:jc w:val="center"/>
        <w:rPr>
          <w:b/>
          <w:i/>
          <w:color w:val="FF0000"/>
          <w:sz w:val="28"/>
          <w:szCs w:val="28"/>
        </w:rPr>
      </w:pPr>
      <w:r>
        <w:rPr>
          <w:b/>
          <w:i/>
          <w:sz w:val="28"/>
          <w:szCs w:val="28"/>
        </w:rPr>
        <w:t xml:space="preserve"> R</w:t>
      </w:r>
      <w:r w:rsidRPr="00001CFD">
        <w:rPr>
          <w:b/>
          <w:i/>
          <w:sz w:val="28"/>
          <w:szCs w:val="28"/>
        </w:rPr>
        <w:t>OUTES DEPARTEMENTALES</w:t>
      </w:r>
    </w:p>
    <w:p w:rsidR="004274DF" w:rsidRPr="00FD58D0" w:rsidRDefault="00010B30" w:rsidP="008043EA">
      <w:pPr>
        <w:spacing w:after="0"/>
        <w:jc w:val="both"/>
        <w:rPr>
          <w:rFonts w:ascii="Futura Md BT" w:hAnsi="Futura Md BT"/>
        </w:rPr>
      </w:pPr>
      <w:r w:rsidRPr="007B7B69">
        <w:rPr>
          <w:rFonts w:ascii="Futura Md BT" w:hAnsi="Futura Md BT"/>
        </w:rPr>
        <w:t>Ce guide décrit la procédure pour constituer un dossier de demande de subvention provenant de la répartition des Amendes de police en matière de sécurité routière</w:t>
      </w:r>
      <w:r w:rsidR="00C476F2" w:rsidRPr="00FD58D0">
        <w:rPr>
          <w:rFonts w:ascii="Futura Md BT" w:hAnsi="Futura Md BT"/>
        </w:rPr>
        <w:t xml:space="preserve">. En application de l’article R2334-11 du Code Général des </w:t>
      </w:r>
      <w:r w:rsidR="00C476F2" w:rsidRPr="005B3425">
        <w:rPr>
          <w:rFonts w:ascii="Futura Md BT" w:hAnsi="Futura Md BT"/>
        </w:rPr>
        <w:t>Collectivités Locales</w:t>
      </w:r>
      <w:r w:rsidR="008043EA" w:rsidRPr="005B3425">
        <w:rPr>
          <w:rFonts w:ascii="Futura Md BT" w:hAnsi="Futura Md BT"/>
        </w:rPr>
        <w:t>. L</w:t>
      </w:r>
      <w:r w:rsidR="00C476F2" w:rsidRPr="005B3425">
        <w:rPr>
          <w:rFonts w:ascii="Futura Md BT" w:hAnsi="Futura Md BT"/>
        </w:rPr>
        <w:t xml:space="preserve">e Conseil </w:t>
      </w:r>
      <w:r w:rsidR="00C476F2" w:rsidRPr="00FD58D0">
        <w:rPr>
          <w:rFonts w:ascii="Futura Md BT" w:hAnsi="Futura Md BT"/>
        </w:rPr>
        <w:t>départemental est en charge de la répartition de la dotation selon l’urgence départementale.</w:t>
      </w:r>
    </w:p>
    <w:p w:rsidR="007B7B69" w:rsidRDefault="007B7B69" w:rsidP="007B7B69">
      <w:pPr>
        <w:pStyle w:val="Destinataire"/>
        <w:tabs>
          <w:tab w:val="right" w:pos="10205"/>
        </w:tabs>
        <w:spacing w:after="0" w:line="276" w:lineRule="auto"/>
        <w:jc w:val="both"/>
        <w:rPr>
          <w:rFonts w:cstheme="minorHAnsi"/>
          <w:color w:val="auto"/>
          <w:sz w:val="22"/>
          <w:szCs w:val="22"/>
        </w:rPr>
      </w:pPr>
    </w:p>
    <w:p w:rsidR="007B7B69" w:rsidRPr="007B7B69" w:rsidRDefault="006631BE" w:rsidP="007B7B69">
      <w:pPr>
        <w:pStyle w:val="Destinataire"/>
        <w:tabs>
          <w:tab w:val="right" w:pos="10205"/>
        </w:tabs>
        <w:spacing w:after="0" w:line="276" w:lineRule="auto"/>
        <w:jc w:val="both"/>
        <w:rPr>
          <w:rFonts w:cstheme="minorHAnsi"/>
          <w:color w:val="auto"/>
          <w:sz w:val="22"/>
          <w:szCs w:val="22"/>
        </w:rPr>
      </w:pPr>
      <w:r w:rsidRPr="007B7B69">
        <w:rPr>
          <w:rFonts w:cstheme="minorHAnsi"/>
          <w:color w:val="auto"/>
          <w:sz w:val="22"/>
          <w:szCs w:val="22"/>
        </w:rPr>
        <w:t>Le dispositif définit trois priorités :</w:t>
      </w:r>
    </w:p>
    <w:p w:rsidR="006631BE" w:rsidRPr="007B7B69" w:rsidRDefault="006631BE" w:rsidP="007B7B69">
      <w:pPr>
        <w:pStyle w:val="Destinataire"/>
        <w:numPr>
          <w:ilvl w:val="0"/>
          <w:numId w:val="3"/>
        </w:numPr>
        <w:tabs>
          <w:tab w:val="right" w:pos="10205"/>
        </w:tabs>
        <w:spacing w:after="0" w:line="276" w:lineRule="auto"/>
        <w:jc w:val="both"/>
        <w:rPr>
          <w:rFonts w:cstheme="minorHAnsi"/>
          <w:iCs w:val="0"/>
          <w:color w:val="auto"/>
          <w:w w:val="100"/>
          <w:sz w:val="22"/>
          <w:szCs w:val="22"/>
        </w:rPr>
      </w:pPr>
      <w:r w:rsidRPr="007B7B69">
        <w:rPr>
          <w:rFonts w:cstheme="minorHAnsi"/>
          <w:b/>
          <w:color w:val="auto"/>
          <w:sz w:val="22"/>
          <w:szCs w:val="22"/>
          <w:u w:val="single"/>
        </w:rPr>
        <w:t>Priorité 1</w:t>
      </w:r>
      <w:r w:rsidRPr="007B7B69">
        <w:rPr>
          <w:rFonts w:cstheme="minorHAnsi"/>
          <w:color w:val="auto"/>
          <w:sz w:val="22"/>
          <w:szCs w:val="22"/>
          <w:u w:val="single"/>
        </w:rPr>
        <w:t> </w:t>
      </w:r>
      <w:r w:rsidRPr="007B7B69">
        <w:rPr>
          <w:rFonts w:cstheme="minorHAnsi"/>
          <w:color w:val="auto"/>
          <w:sz w:val="22"/>
          <w:szCs w:val="22"/>
        </w:rPr>
        <w:t>:</w:t>
      </w:r>
    </w:p>
    <w:p w:rsidR="00FD58D0" w:rsidRPr="00FD58D0" w:rsidRDefault="006631BE" w:rsidP="005B3425">
      <w:pPr>
        <w:pStyle w:val="Destinataire"/>
        <w:tabs>
          <w:tab w:val="right" w:pos="10205"/>
        </w:tabs>
        <w:spacing w:after="0" w:line="276" w:lineRule="auto"/>
        <w:ind w:left="720"/>
        <w:jc w:val="both"/>
        <w:rPr>
          <w:rFonts w:cstheme="minorHAnsi"/>
          <w:color w:val="auto"/>
          <w:sz w:val="22"/>
          <w:szCs w:val="22"/>
        </w:rPr>
      </w:pPr>
      <w:r w:rsidRPr="007B7B69">
        <w:rPr>
          <w:rFonts w:cstheme="minorHAnsi"/>
          <w:color w:val="auto"/>
          <w:sz w:val="22"/>
          <w:szCs w:val="22"/>
        </w:rPr>
        <w:t>Les enjeux</w:t>
      </w:r>
      <w:r w:rsidR="0093697F" w:rsidRPr="0093697F">
        <w:rPr>
          <w:rFonts w:cstheme="minorHAnsi"/>
          <w:color w:val="auto"/>
          <w:sz w:val="22"/>
          <w:szCs w:val="22"/>
        </w:rPr>
        <w:t xml:space="preserve"> </w:t>
      </w:r>
      <w:r w:rsidR="0093697F" w:rsidRPr="007B7B69">
        <w:rPr>
          <w:rFonts w:cstheme="minorHAnsi"/>
          <w:color w:val="auto"/>
          <w:sz w:val="22"/>
          <w:szCs w:val="22"/>
        </w:rPr>
        <w:t>relevant</w:t>
      </w:r>
      <w:r w:rsidRPr="007B7B69">
        <w:rPr>
          <w:rFonts w:cstheme="minorHAnsi"/>
          <w:color w:val="auto"/>
          <w:sz w:val="22"/>
          <w:szCs w:val="22"/>
        </w:rPr>
        <w:t xml:space="preserve"> de la sécurité routière, avec un plafond à 45000 € et un taux de subvention estimé à 40 %</w:t>
      </w:r>
      <w:r w:rsidR="005B3425">
        <w:rPr>
          <w:rFonts w:cstheme="minorHAnsi"/>
          <w:color w:val="auto"/>
          <w:sz w:val="22"/>
          <w:szCs w:val="22"/>
        </w:rPr>
        <w:t xml:space="preserve">. </w:t>
      </w:r>
      <w:r w:rsidR="00FD58D0" w:rsidRPr="00FD58D0">
        <w:rPr>
          <w:rFonts w:cstheme="minorHAnsi"/>
          <w:color w:val="auto"/>
          <w:sz w:val="22"/>
          <w:szCs w:val="22"/>
        </w:rPr>
        <w:t xml:space="preserve">Cette priorité concerne </w:t>
      </w:r>
      <w:r w:rsidR="00C476F2" w:rsidRPr="00FD58D0">
        <w:rPr>
          <w:rFonts w:cstheme="minorHAnsi"/>
          <w:color w:val="auto"/>
          <w:sz w:val="22"/>
          <w:szCs w:val="22"/>
        </w:rPr>
        <w:t xml:space="preserve">: </w:t>
      </w:r>
    </w:p>
    <w:p w:rsidR="00FD58D0" w:rsidRPr="00FD58D0" w:rsidRDefault="00FD58D0" w:rsidP="00FD58D0">
      <w:pPr>
        <w:pStyle w:val="Destinataire"/>
        <w:numPr>
          <w:ilvl w:val="0"/>
          <w:numId w:val="3"/>
        </w:numPr>
        <w:tabs>
          <w:tab w:val="right" w:pos="10205"/>
        </w:tabs>
        <w:spacing w:after="0" w:line="276" w:lineRule="auto"/>
        <w:jc w:val="both"/>
        <w:rPr>
          <w:rFonts w:cstheme="minorHAnsi"/>
          <w:color w:val="auto"/>
          <w:sz w:val="22"/>
          <w:szCs w:val="22"/>
        </w:rPr>
      </w:pPr>
      <w:r w:rsidRPr="00FD58D0">
        <w:rPr>
          <w:rFonts w:cstheme="minorHAnsi"/>
          <w:color w:val="auto"/>
          <w:sz w:val="22"/>
          <w:szCs w:val="22"/>
        </w:rPr>
        <w:t xml:space="preserve">La réalisation de chicane, </w:t>
      </w:r>
    </w:p>
    <w:p w:rsidR="00C476F2" w:rsidRPr="00FD58D0" w:rsidRDefault="00FD58D0" w:rsidP="00FD58D0">
      <w:pPr>
        <w:pStyle w:val="Destinataire"/>
        <w:numPr>
          <w:ilvl w:val="0"/>
          <w:numId w:val="3"/>
        </w:numPr>
        <w:tabs>
          <w:tab w:val="right" w:pos="10205"/>
        </w:tabs>
        <w:spacing w:after="0" w:line="276" w:lineRule="auto"/>
        <w:jc w:val="both"/>
        <w:rPr>
          <w:rFonts w:cstheme="minorHAnsi"/>
          <w:color w:val="auto"/>
          <w:sz w:val="22"/>
          <w:szCs w:val="22"/>
        </w:rPr>
      </w:pPr>
      <w:r w:rsidRPr="00FD58D0">
        <w:rPr>
          <w:rFonts w:cstheme="minorHAnsi"/>
          <w:color w:val="auto"/>
          <w:sz w:val="22"/>
          <w:szCs w:val="22"/>
        </w:rPr>
        <w:t>La pose de ralentisseurs, plateaux ou coussins</w:t>
      </w:r>
    </w:p>
    <w:p w:rsidR="00FD58D0" w:rsidRDefault="00FD58D0" w:rsidP="00FD58D0">
      <w:pPr>
        <w:pStyle w:val="Destinataire"/>
        <w:numPr>
          <w:ilvl w:val="0"/>
          <w:numId w:val="3"/>
        </w:numPr>
        <w:tabs>
          <w:tab w:val="right" w:pos="10205"/>
        </w:tabs>
        <w:spacing w:after="0" w:line="276" w:lineRule="auto"/>
        <w:jc w:val="both"/>
        <w:rPr>
          <w:rFonts w:cstheme="minorHAnsi"/>
          <w:color w:val="auto"/>
          <w:sz w:val="22"/>
          <w:szCs w:val="22"/>
        </w:rPr>
      </w:pPr>
      <w:r w:rsidRPr="00FD58D0">
        <w:rPr>
          <w:rFonts w:cstheme="minorHAnsi"/>
          <w:color w:val="auto"/>
          <w:sz w:val="22"/>
          <w:szCs w:val="22"/>
        </w:rPr>
        <w:t>La création de zones 30 ou de zones de rencontre</w:t>
      </w:r>
    </w:p>
    <w:p w:rsidR="00FD58D0" w:rsidRDefault="00FD58D0" w:rsidP="00FD58D0">
      <w:pPr>
        <w:pStyle w:val="Destinataire"/>
        <w:numPr>
          <w:ilvl w:val="0"/>
          <w:numId w:val="3"/>
        </w:numPr>
        <w:tabs>
          <w:tab w:val="right" w:pos="10205"/>
        </w:tabs>
        <w:spacing w:after="0" w:line="276" w:lineRule="auto"/>
        <w:jc w:val="both"/>
        <w:rPr>
          <w:rFonts w:cstheme="minorHAnsi"/>
          <w:color w:val="auto"/>
          <w:sz w:val="22"/>
          <w:szCs w:val="22"/>
        </w:rPr>
      </w:pPr>
      <w:r>
        <w:rPr>
          <w:rFonts w:cstheme="minorHAnsi"/>
          <w:color w:val="auto"/>
          <w:sz w:val="22"/>
          <w:szCs w:val="22"/>
        </w:rPr>
        <w:t>L’installation de feux tricolores</w:t>
      </w:r>
    </w:p>
    <w:p w:rsidR="00FD58D0" w:rsidRDefault="00FD58D0" w:rsidP="00FD58D0">
      <w:pPr>
        <w:pStyle w:val="Destinataire"/>
        <w:numPr>
          <w:ilvl w:val="0"/>
          <w:numId w:val="3"/>
        </w:numPr>
        <w:tabs>
          <w:tab w:val="right" w:pos="10205"/>
        </w:tabs>
        <w:spacing w:after="0" w:line="276" w:lineRule="auto"/>
        <w:jc w:val="both"/>
        <w:rPr>
          <w:rFonts w:cstheme="minorHAnsi"/>
          <w:color w:val="auto"/>
          <w:sz w:val="22"/>
          <w:szCs w:val="22"/>
        </w:rPr>
      </w:pPr>
      <w:r>
        <w:rPr>
          <w:rFonts w:cstheme="minorHAnsi"/>
          <w:color w:val="auto"/>
          <w:sz w:val="22"/>
          <w:szCs w:val="22"/>
        </w:rPr>
        <w:t>La pose de miroirs de sécurité</w:t>
      </w:r>
    </w:p>
    <w:p w:rsidR="00FD58D0" w:rsidRDefault="00FD58D0" w:rsidP="00FD58D0">
      <w:pPr>
        <w:pStyle w:val="Destinataire"/>
        <w:numPr>
          <w:ilvl w:val="0"/>
          <w:numId w:val="3"/>
        </w:numPr>
        <w:tabs>
          <w:tab w:val="right" w:pos="10205"/>
        </w:tabs>
        <w:spacing w:after="0" w:line="276" w:lineRule="auto"/>
        <w:jc w:val="both"/>
        <w:rPr>
          <w:rFonts w:cstheme="minorHAnsi"/>
          <w:color w:val="auto"/>
          <w:sz w:val="22"/>
          <w:szCs w:val="22"/>
        </w:rPr>
      </w:pPr>
      <w:r>
        <w:rPr>
          <w:rFonts w:cstheme="minorHAnsi"/>
          <w:color w:val="auto"/>
          <w:sz w:val="22"/>
          <w:szCs w:val="22"/>
        </w:rPr>
        <w:t xml:space="preserve">La signalisation </w:t>
      </w:r>
      <w:r w:rsidR="005B3425">
        <w:rPr>
          <w:rFonts w:cstheme="minorHAnsi"/>
          <w:color w:val="auto"/>
          <w:sz w:val="22"/>
          <w:szCs w:val="22"/>
        </w:rPr>
        <w:t xml:space="preserve">de police des </w:t>
      </w:r>
      <w:r>
        <w:rPr>
          <w:rFonts w:cstheme="minorHAnsi"/>
          <w:color w:val="auto"/>
          <w:sz w:val="22"/>
          <w:szCs w:val="22"/>
        </w:rPr>
        <w:t>passage</w:t>
      </w:r>
      <w:r w:rsidR="005B3425">
        <w:rPr>
          <w:rFonts w:cstheme="minorHAnsi"/>
          <w:color w:val="auto"/>
          <w:sz w:val="22"/>
          <w:szCs w:val="22"/>
        </w:rPr>
        <w:t>s piétons (pour une création, hors renouvellement)</w:t>
      </w:r>
    </w:p>
    <w:p w:rsidR="00FD58D0" w:rsidRDefault="00FD58D0" w:rsidP="00FD58D0">
      <w:pPr>
        <w:pStyle w:val="Destinataire"/>
        <w:numPr>
          <w:ilvl w:val="0"/>
          <w:numId w:val="3"/>
        </w:numPr>
        <w:tabs>
          <w:tab w:val="right" w:pos="10205"/>
        </w:tabs>
        <w:spacing w:after="0" w:line="276" w:lineRule="auto"/>
        <w:jc w:val="both"/>
        <w:rPr>
          <w:rFonts w:cstheme="minorHAnsi"/>
          <w:color w:val="auto"/>
          <w:sz w:val="22"/>
          <w:szCs w:val="22"/>
        </w:rPr>
      </w:pPr>
      <w:r>
        <w:rPr>
          <w:rFonts w:cstheme="minorHAnsi"/>
          <w:color w:val="auto"/>
          <w:sz w:val="22"/>
          <w:szCs w:val="22"/>
        </w:rPr>
        <w:t>La pose de radars pédagogiques</w:t>
      </w:r>
    </w:p>
    <w:p w:rsidR="00FD58D0" w:rsidRPr="008043EA" w:rsidRDefault="00FD58D0" w:rsidP="00FD58D0">
      <w:pPr>
        <w:pStyle w:val="Destinataire"/>
        <w:numPr>
          <w:ilvl w:val="0"/>
          <w:numId w:val="3"/>
        </w:numPr>
        <w:tabs>
          <w:tab w:val="right" w:pos="10205"/>
        </w:tabs>
        <w:spacing w:after="0" w:line="276" w:lineRule="auto"/>
        <w:jc w:val="both"/>
        <w:rPr>
          <w:rFonts w:cstheme="minorHAnsi"/>
          <w:color w:val="FF0000"/>
          <w:sz w:val="22"/>
          <w:szCs w:val="22"/>
        </w:rPr>
      </w:pPr>
      <w:r>
        <w:rPr>
          <w:rFonts w:cstheme="minorHAnsi"/>
          <w:color w:val="auto"/>
          <w:sz w:val="22"/>
          <w:szCs w:val="22"/>
        </w:rPr>
        <w:t xml:space="preserve">Les réaménagements et déplacement de point d’arrêt existant pour sécurisation (lorsque les mobiliers abribus sont financés par la Région, seuls leur implantation et les aménagements nécessaires sont financés par le </w:t>
      </w:r>
      <w:r w:rsidRPr="005B3425">
        <w:rPr>
          <w:rFonts w:cstheme="minorHAnsi"/>
          <w:color w:val="auto"/>
          <w:sz w:val="22"/>
          <w:szCs w:val="22"/>
        </w:rPr>
        <w:t>présent dispositif</w:t>
      </w:r>
      <w:r w:rsidR="008043EA" w:rsidRPr="005B3425">
        <w:rPr>
          <w:rFonts w:cstheme="minorHAnsi"/>
          <w:color w:val="auto"/>
          <w:sz w:val="22"/>
          <w:szCs w:val="22"/>
        </w:rPr>
        <w:t>)</w:t>
      </w:r>
    </w:p>
    <w:p w:rsidR="00FD58D0" w:rsidRDefault="00FD58D0" w:rsidP="00FD58D0">
      <w:pPr>
        <w:pStyle w:val="Destinataire"/>
        <w:numPr>
          <w:ilvl w:val="0"/>
          <w:numId w:val="3"/>
        </w:numPr>
        <w:tabs>
          <w:tab w:val="right" w:pos="10205"/>
        </w:tabs>
        <w:spacing w:after="0" w:line="276" w:lineRule="auto"/>
        <w:jc w:val="both"/>
        <w:rPr>
          <w:rFonts w:cstheme="minorHAnsi"/>
          <w:color w:val="auto"/>
          <w:sz w:val="22"/>
          <w:szCs w:val="22"/>
        </w:rPr>
      </w:pPr>
      <w:r>
        <w:rPr>
          <w:rFonts w:cstheme="minorHAnsi"/>
          <w:color w:val="auto"/>
          <w:sz w:val="22"/>
          <w:szCs w:val="22"/>
        </w:rPr>
        <w:t xml:space="preserve">Têtes d’aqueducs : compris tuyaux de chanfrein ou continuité pertinente entre deux </w:t>
      </w:r>
      <w:proofErr w:type="spellStart"/>
      <w:r>
        <w:rPr>
          <w:rFonts w:cstheme="minorHAnsi"/>
          <w:color w:val="auto"/>
          <w:sz w:val="22"/>
          <w:szCs w:val="22"/>
        </w:rPr>
        <w:t>busages</w:t>
      </w:r>
      <w:proofErr w:type="spellEnd"/>
      <w:r>
        <w:rPr>
          <w:rFonts w:cstheme="minorHAnsi"/>
          <w:color w:val="auto"/>
          <w:sz w:val="22"/>
          <w:szCs w:val="22"/>
        </w:rPr>
        <w:t xml:space="preserve"> très proche, à l’exclusion des </w:t>
      </w:r>
      <w:proofErr w:type="spellStart"/>
      <w:r>
        <w:rPr>
          <w:rFonts w:cstheme="minorHAnsi"/>
          <w:color w:val="auto"/>
          <w:sz w:val="22"/>
          <w:szCs w:val="22"/>
        </w:rPr>
        <w:t>busages</w:t>
      </w:r>
      <w:proofErr w:type="spellEnd"/>
      <w:r>
        <w:rPr>
          <w:rFonts w:cstheme="minorHAnsi"/>
          <w:color w:val="auto"/>
          <w:sz w:val="22"/>
          <w:szCs w:val="22"/>
        </w:rPr>
        <w:t xml:space="preserve"> d’agrément ou autres.</w:t>
      </w:r>
    </w:p>
    <w:p w:rsidR="005B3425" w:rsidRDefault="005B3425" w:rsidP="005B3425">
      <w:pPr>
        <w:pStyle w:val="Destinataire"/>
        <w:numPr>
          <w:ilvl w:val="0"/>
          <w:numId w:val="3"/>
        </w:numPr>
        <w:tabs>
          <w:tab w:val="right" w:pos="10205"/>
        </w:tabs>
        <w:spacing w:after="0" w:line="276" w:lineRule="auto"/>
        <w:jc w:val="both"/>
        <w:rPr>
          <w:rFonts w:cstheme="minorHAnsi"/>
          <w:color w:val="auto"/>
          <w:sz w:val="22"/>
          <w:szCs w:val="22"/>
        </w:rPr>
      </w:pPr>
      <w:r w:rsidRPr="005B3425">
        <w:rPr>
          <w:rFonts w:cstheme="minorHAnsi"/>
          <w:color w:val="auto"/>
          <w:sz w:val="22"/>
          <w:szCs w:val="22"/>
        </w:rPr>
        <w:t>Autres travaux commandés par les exigences de la sécurité routière : traitement de problèmes ponct</w:t>
      </w:r>
      <w:r>
        <w:rPr>
          <w:rFonts w:cstheme="minorHAnsi"/>
          <w:color w:val="auto"/>
          <w:sz w:val="22"/>
          <w:szCs w:val="22"/>
        </w:rPr>
        <w:t>u</w:t>
      </w:r>
      <w:r w:rsidRPr="005B3425">
        <w:rPr>
          <w:rFonts w:cstheme="minorHAnsi"/>
          <w:color w:val="auto"/>
          <w:sz w:val="22"/>
          <w:szCs w:val="22"/>
        </w:rPr>
        <w:t>els de sécurité en zones fréquentées, avec projet étayé par une étude d'enjeux approfondie</w:t>
      </w:r>
    </w:p>
    <w:p w:rsidR="00C476F2" w:rsidRPr="00C476F2" w:rsidRDefault="00C476F2" w:rsidP="00C476F2">
      <w:pPr>
        <w:pStyle w:val="Destinataire"/>
        <w:tabs>
          <w:tab w:val="right" w:pos="10205"/>
        </w:tabs>
        <w:spacing w:after="0" w:line="276" w:lineRule="auto"/>
        <w:ind w:left="720"/>
        <w:jc w:val="both"/>
        <w:rPr>
          <w:rFonts w:cstheme="minorHAnsi"/>
          <w:color w:val="auto"/>
          <w:sz w:val="22"/>
          <w:szCs w:val="22"/>
        </w:rPr>
      </w:pPr>
    </w:p>
    <w:p w:rsidR="006631BE" w:rsidRPr="007B7B69" w:rsidRDefault="006631BE" w:rsidP="007B7B69">
      <w:pPr>
        <w:pStyle w:val="Destinataire"/>
        <w:numPr>
          <w:ilvl w:val="0"/>
          <w:numId w:val="3"/>
        </w:numPr>
        <w:tabs>
          <w:tab w:val="right" w:pos="10205"/>
        </w:tabs>
        <w:spacing w:after="0" w:line="276" w:lineRule="auto"/>
        <w:jc w:val="both"/>
        <w:rPr>
          <w:rFonts w:cstheme="minorHAnsi"/>
          <w:iCs w:val="0"/>
          <w:color w:val="auto"/>
          <w:w w:val="100"/>
          <w:sz w:val="22"/>
          <w:szCs w:val="22"/>
        </w:rPr>
      </w:pPr>
      <w:r w:rsidRPr="007B7B69">
        <w:rPr>
          <w:rFonts w:cstheme="minorHAnsi"/>
          <w:b/>
          <w:color w:val="auto"/>
          <w:sz w:val="22"/>
          <w:szCs w:val="22"/>
          <w:u w:val="single"/>
        </w:rPr>
        <w:t>Priorité 2</w:t>
      </w:r>
      <w:r w:rsidRPr="007B7B69">
        <w:rPr>
          <w:rFonts w:cstheme="minorHAnsi"/>
          <w:color w:val="auto"/>
          <w:sz w:val="22"/>
          <w:szCs w:val="22"/>
        </w:rPr>
        <w:t xml:space="preserve"> : </w:t>
      </w:r>
    </w:p>
    <w:p w:rsidR="00C476F2" w:rsidRPr="005B3425" w:rsidRDefault="006631BE" w:rsidP="005B3425">
      <w:pPr>
        <w:pStyle w:val="Destinataire"/>
        <w:tabs>
          <w:tab w:val="right" w:pos="10205"/>
        </w:tabs>
        <w:spacing w:after="0" w:line="276" w:lineRule="auto"/>
        <w:ind w:left="720"/>
        <w:jc w:val="both"/>
        <w:rPr>
          <w:rFonts w:cstheme="minorHAnsi"/>
          <w:sz w:val="22"/>
          <w:szCs w:val="22"/>
        </w:rPr>
      </w:pPr>
      <w:r w:rsidRPr="007B7B69">
        <w:rPr>
          <w:rFonts w:cstheme="minorHAnsi"/>
          <w:color w:val="auto"/>
          <w:sz w:val="22"/>
          <w:szCs w:val="22"/>
        </w:rPr>
        <w:t xml:space="preserve">Les enjeux relevant de la fluidité du trafic ou de l'intermodalité, avec un plafond à 25000€ </w:t>
      </w:r>
      <w:r w:rsidRPr="007B7B69">
        <w:rPr>
          <w:rFonts w:cstheme="minorHAnsi"/>
          <w:sz w:val="22"/>
          <w:szCs w:val="22"/>
        </w:rPr>
        <w:t>et taux de subvention estimé à 30 %</w:t>
      </w:r>
      <w:r w:rsidR="005B3425">
        <w:rPr>
          <w:rFonts w:cstheme="minorHAnsi"/>
          <w:sz w:val="22"/>
          <w:szCs w:val="22"/>
        </w:rPr>
        <w:t xml:space="preserve">. </w:t>
      </w:r>
      <w:r w:rsidR="00FD58D0" w:rsidRPr="00FD58D0">
        <w:rPr>
          <w:rFonts w:cstheme="minorHAnsi"/>
          <w:color w:val="auto"/>
          <w:sz w:val="22"/>
          <w:szCs w:val="22"/>
        </w:rPr>
        <w:t>Cette priorité concerne :</w:t>
      </w:r>
    </w:p>
    <w:p w:rsidR="00FD58D0" w:rsidRPr="00FD58D0" w:rsidRDefault="00FD58D0" w:rsidP="00FD58D0">
      <w:pPr>
        <w:pStyle w:val="Destinataire"/>
        <w:numPr>
          <w:ilvl w:val="0"/>
          <w:numId w:val="3"/>
        </w:numPr>
        <w:tabs>
          <w:tab w:val="right" w:pos="10205"/>
        </w:tabs>
        <w:spacing w:after="0" w:line="276" w:lineRule="auto"/>
        <w:jc w:val="both"/>
        <w:rPr>
          <w:rFonts w:cstheme="minorHAnsi"/>
          <w:color w:val="auto"/>
          <w:sz w:val="22"/>
          <w:szCs w:val="22"/>
        </w:rPr>
      </w:pPr>
      <w:r w:rsidRPr="00FD58D0">
        <w:rPr>
          <w:rFonts w:cstheme="minorHAnsi"/>
          <w:color w:val="auto"/>
          <w:sz w:val="22"/>
          <w:szCs w:val="22"/>
        </w:rPr>
        <w:t>Aménagement intermodaux, aménagements de points d’arrêt et abribus (les mobiliers abribus étant financés par la Région, seuls leur implantation et les aménagements nécessaires sont financés par le présent dispositif)</w:t>
      </w:r>
    </w:p>
    <w:p w:rsidR="00FD58D0" w:rsidRDefault="00FD58D0" w:rsidP="00FD58D0">
      <w:pPr>
        <w:pStyle w:val="Destinataire"/>
        <w:numPr>
          <w:ilvl w:val="0"/>
          <w:numId w:val="3"/>
        </w:numPr>
        <w:tabs>
          <w:tab w:val="right" w:pos="10205"/>
        </w:tabs>
        <w:spacing w:after="0" w:line="276" w:lineRule="auto"/>
        <w:jc w:val="both"/>
        <w:rPr>
          <w:rFonts w:cstheme="minorHAnsi"/>
          <w:color w:val="auto"/>
          <w:sz w:val="22"/>
          <w:szCs w:val="22"/>
        </w:rPr>
      </w:pPr>
      <w:r w:rsidRPr="00FD58D0">
        <w:rPr>
          <w:rFonts w:cstheme="minorHAnsi"/>
          <w:color w:val="auto"/>
          <w:sz w:val="22"/>
          <w:szCs w:val="22"/>
        </w:rPr>
        <w:t>Aménagement de parking (aménagement d'une aire de stationnement organisée au regard d'un besoin lié à la fréquentation ou au contexte). Parkings aménagés en vue de l'intermodalité.</w:t>
      </w:r>
    </w:p>
    <w:p w:rsidR="00FD58D0" w:rsidRPr="00FD58D0" w:rsidRDefault="00FD58D0" w:rsidP="00FD58D0">
      <w:pPr>
        <w:pStyle w:val="Destinataire"/>
        <w:numPr>
          <w:ilvl w:val="0"/>
          <w:numId w:val="3"/>
        </w:numPr>
        <w:tabs>
          <w:tab w:val="right" w:pos="10205"/>
        </w:tabs>
        <w:spacing w:after="0" w:line="276" w:lineRule="auto"/>
        <w:jc w:val="both"/>
        <w:rPr>
          <w:rFonts w:cstheme="minorHAnsi"/>
          <w:color w:val="auto"/>
          <w:sz w:val="22"/>
          <w:szCs w:val="22"/>
        </w:rPr>
      </w:pPr>
      <w:r>
        <w:rPr>
          <w:rFonts w:cstheme="minorHAnsi"/>
          <w:color w:val="auto"/>
          <w:sz w:val="22"/>
          <w:szCs w:val="22"/>
        </w:rPr>
        <w:t>M</w:t>
      </w:r>
      <w:r w:rsidRPr="00FD58D0">
        <w:rPr>
          <w:rFonts w:cstheme="minorHAnsi"/>
          <w:color w:val="auto"/>
          <w:sz w:val="22"/>
          <w:szCs w:val="22"/>
        </w:rPr>
        <w:t>odification de plan de circulation</w:t>
      </w:r>
    </w:p>
    <w:p w:rsidR="00C476F2" w:rsidRPr="007B7B69" w:rsidRDefault="00C476F2" w:rsidP="007B7B69">
      <w:pPr>
        <w:pStyle w:val="Destinataire"/>
        <w:tabs>
          <w:tab w:val="right" w:pos="10205"/>
        </w:tabs>
        <w:spacing w:after="0" w:line="276" w:lineRule="auto"/>
        <w:ind w:left="720"/>
        <w:jc w:val="both"/>
        <w:rPr>
          <w:rFonts w:cstheme="minorHAnsi"/>
          <w:iCs w:val="0"/>
          <w:color w:val="auto"/>
          <w:w w:val="100"/>
          <w:sz w:val="22"/>
          <w:szCs w:val="22"/>
        </w:rPr>
      </w:pPr>
    </w:p>
    <w:p w:rsidR="006631BE" w:rsidRPr="007B7B69" w:rsidRDefault="006631BE" w:rsidP="007B7B69">
      <w:pPr>
        <w:pStyle w:val="Destinataire"/>
        <w:numPr>
          <w:ilvl w:val="0"/>
          <w:numId w:val="3"/>
        </w:numPr>
        <w:tabs>
          <w:tab w:val="right" w:pos="10205"/>
        </w:tabs>
        <w:spacing w:after="0" w:line="276" w:lineRule="auto"/>
        <w:jc w:val="both"/>
        <w:rPr>
          <w:rFonts w:cstheme="minorHAnsi"/>
          <w:iCs w:val="0"/>
          <w:color w:val="auto"/>
          <w:w w:val="100"/>
          <w:sz w:val="22"/>
          <w:szCs w:val="22"/>
        </w:rPr>
      </w:pPr>
      <w:r w:rsidRPr="007B7B69">
        <w:rPr>
          <w:rFonts w:cstheme="minorHAnsi"/>
          <w:b/>
          <w:sz w:val="22"/>
          <w:szCs w:val="22"/>
          <w:u w:val="single"/>
        </w:rPr>
        <w:t>Priorité 3</w:t>
      </w:r>
      <w:r w:rsidRPr="007B7B69">
        <w:rPr>
          <w:rFonts w:cstheme="minorHAnsi"/>
          <w:sz w:val="22"/>
          <w:szCs w:val="22"/>
        </w:rPr>
        <w:t xml:space="preserve"> : </w:t>
      </w:r>
    </w:p>
    <w:p w:rsidR="00C476F2" w:rsidRPr="005B3425" w:rsidRDefault="006631BE" w:rsidP="005B3425">
      <w:pPr>
        <w:pStyle w:val="Destinataire"/>
        <w:tabs>
          <w:tab w:val="right" w:pos="10205"/>
        </w:tabs>
        <w:spacing w:after="0" w:line="276" w:lineRule="auto"/>
        <w:ind w:left="720"/>
        <w:jc w:val="both"/>
        <w:rPr>
          <w:rFonts w:cstheme="minorHAnsi"/>
          <w:sz w:val="22"/>
          <w:szCs w:val="22"/>
        </w:rPr>
      </w:pPr>
      <w:r w:rsidRPr="007B7B69">
        <w:rPr>
          <w:rFonts w:cstheme="minorHAnsi"/>
          <w:sz w:val="22"/>
          <w:szCs w:val="22"/>
        </w:rPr>
        <w:t>Les enjeux liés au confort de l'usager avec un plafond à 10000 € et taux de subvention estimé à</w:t>
      </w:r>
      <w:r w:rsidR="001F1254" w:rsidRPr="007B7B69">
        <w:rPr>
          <w:rFonts w:cstheme="minorHAnsi"/>
          <w:sz w:val="22"/>
          <w:szCs w:val="22"/>
        </w:rPr>
        <w:t xml:space="preserve"> </w:t>
      </w:r>
      <w:r w:rsidR="005B3425">
        <w:rPr>
          <w:rFonts w:cstheme="minorHAnsi"/>
          <w:sz w:val="22"/>
          <w:szCs w:val="22"/>
        </w:rPr>
        <w:t xml:space="preserve">20 %. </w:t>
      </w:r>
      <w:r w:rsidR="00FD58D0" w:rsidRPr="00632E6F">
        <w:rPr>
          <w:rFonts w:cstheme="minorHAnsi"/>
          <w:color w:val="auto"/>
          <w:sz w:val="22"/>
          <w:szCs w:val="22"/>
        </w:rPr>
        <w:t>Cette priorité concerne :</w:t>
      </w:r>
    </w:p>
    <w:p w:rsidR="00FD58D0" w:rsidRPr="00632E6F" w:rsidRDefault="00FD58D0" w:rsidP="00FD58D0">
      <w:pPr>
        <w:pStyle w:val="Destinataire"/>
        <w:numPr>
          <w:ilvl w:val="0"/>
          <w:numId w:val="3"/>
        </w:numPr>
        <w:tabs>
          <w:tab w:val="right" w:pos="10205"/>
        </w:tabs>
        <w:spacing w:after="0" w:line="276" w:lineRule="auto"/>
        <w:jc w:val="both"/>
        <w:rPr>
          <w:rFonts w:cstheme="minorHAnsi"/>
          <w:color w:val="auto"/>
          <w:sz w:val="22"/>
          <w:szCs w:val="22"/>
        </w:rPr>
      </w:pPr>
      <w:r w:rsidRPr="00632E6F">
        <w:rPr>
          <w:rFonts w:cstheme="minorHAnsi"/>
          <w:color w:val="auto"/>
          <w:sz w:val="22"/>
          <w:szCs w:val="22"/>
        </w:rPr>
        <w:t>Installation de panneaux de rue ou de lieux dits au cout d’un mobilier de base.</w:t>
      </w:r>
    </w:p>
    <w:p w:rsidR="00FD58D0" w:rsidRPr="00632E6F" w:rsidRDefault="00FD58D0" w:rsidP="00FD58D0">
      <w:pPr>
        <w:pStyle w:val="Destinataire"/>
        <w:numPr>
          <w:ilvl w:val="0"/>
          <w:numId w:val="3"/>
        </w:numPr>
        <w:tabs>
          <w:tab w:val="right" w:pos="10205"/>
        </w:tabs>
        <w:spacing w:after="0" w:line="276" w:lineRule="auto"/>
        <w:jc w:val="both"/>
        <w:rPr>
          <w:rFonts w:cstheme="minorHAnsi"/>
          <w:color w:val="auto"/>
          <w:sz w:val="22"/>
          <w:szCs w:val="22"/>
        </w:rPr>
      </w:pPr>
      <w:r w:rsidRPr="00632E6F">
        <w:rPr>
          <w:rFonts w:cstheme="minorHAnsi"/>
          <w:color w:val="auto"/>
          <w:sz w:val="22"/>
          <w:szCs w:val="22"/>
        </w:rPr>
        <w:t>Installation de panneaux de service (mairie, commerces etc.) au cout d’un mobilier de base</w:t>
      </w:r>
    </w:p>
    <w:p w:rsidR="00C476F2" w:rsidRDefault="00C476F2" w:rsidP="007B7B69">
      <w:pPr>
        <w:pStyle w:val="Destinataire"/>
        <w:tabs>
          <w:tab w:val="right" w:pos="10205"/>
        </w:tabs>
        <w:spacing w:after="0" w:line="276" w:lineRule="auto"/>
        <w:ind w:left="720"/>
        <w:jc w:val="both"/>
        <w:rPr>
          <w:rFonts w:cstheme="minorHAnsi"/>
          <w:color w:val="0070C0"/>
          <w:sz w:val="22"/>
          <w:szCs w:val="22"/>
        </w:rPr>
      </w:pPr>
    </w:p>
    <w:p w:rsidR="00632E6F" w:rsidRDefault="00632E6F" w:rsidP="007B7B69">
      <w:pPr>
        <w:spacing w:after="0"/>
        <w:rPr>
          <w:rFonts w:ascii="Futura Md BT" w:hAnsi="Futura Md BT"/>
          <w:b/>
          <w:u w:val="single"/>
        </w:rPr>
      </w:pPr>
      <w:r>
        <w:rPr>
          <w:rFonts w:ascii="Futura Md BT" w:hAnsi="Futura Md BT"/>
          <w:b/>
          <w:u w:val="single"/>
        </w:rPr>
        <w:lastRenderedPageBreak/>
        <w:t>Exclusions générales :</w:t>
      </w:r>
    </w:p>
    <w:p w:rsidR="000169A4" w:rsidRPr="005B3425" w:rsidRDefault="000169A4" w:rsidP="00632E6F">
      <w:pPr>
        <w:pStyle w:val="Paragraphedeliste"/>
        <w:numPr>
          <w:ilvl w:val="0"/>
          <w:numId w:val="3"/>
        </w:numPr>
        <w:spacing w:after="0"/>
        <w:rPr>
          <w:rFonts w:ascii="Futura Md BT" w:hAnsi="Futura Md BT"/>
        </w:rPr>
      </w:pPr>
      <w:r w:rsidRPr="005B3425">
        <w:rPr>
          <w:rFonts w:ascii="Futura Md BT" w:hAnsi="Futura Md BT"/>
        </w:rPr>
        <w:t>Dispositifs non réglementaires, non conformes aux guides du CEREMA, ou sans apport démontré au regard de l'objet de la priorité concernée</w:t>
      </w:r>
    </w:p>
    <w:p w:rsidR="00632E6F" w:rsidRDefault="00632E6F" w:rsidP="00632E6F">
      <w:pPr>
        <w:pStyle w:val="Paragraphedeliste"/>
        <w:numPr>
          <w:ilvl w:val="0"/>
          <w:numId w:val="3"/>
        </w:numPr>
        <w:spacing w:after="0"/>
        <w:rPr>
          <w:rFonts w:ascii="Futura Md BT" w:hAnsi="Futura Md BT"/>
        </w:rPr>
      </w:pPr>
      <w:r>
        <w:rPr>
          <w:rFonts w:ascii="Futura Md BT" w:hAnsi="Futura Md BT"/>
        </w:rPr>
        <w:t>S</w:t>
      </w:r>
      <w:r w:rsidRPr="00632E6F">
        <w:rPr>
          <w:rFonts w:ascii="Futura Md BT" w:hAnsi="Futura Md BT"/>
        </w:rPr>
        <w:t>ignalisation horizontale non liée à un projet de sécurité routière</w:t>
      </w:r>
    </w:p>
    <w:p w:rsidR="00632E6F" w:rsidRDefault="00632E6F" w:rsidP="00632E6F">
      <w:pPr>
        <w:pStyle w:val="Paragraphedeliste"/>
        <w:numPr>
          <w:ilvl w:val="0"/>
          <w:numId w:val="3"/>
        </w:numPr>
        <w:spacing w:after="0"/>
        <w:rPr>
          <w:rFonts w:ascii="Futura Md BT" w:hAnsi="Futura Md BT"/>
        </w:rPr>
      </w:pPr>
      <w:r>
        <w:rPr>
          <w:rFonts w:ascii="Futura Md BT" w:hAnsi="Futura Md BT"/>
        </w:rPr>
        <w:t>E</w:t>
      </w:r>
      <w:r w:rsidRPr="00632E6F">
        <w:rPr>
          <w:rFonts w:ascii="Futura Md BT" w:hAnsi="Futura Md BT"/>
        </w:rPr>
        <w:t>tudes non suivies de travaux</w:t>
      </w:r>
    </w:p>
    <w:p w:rsidR="00632E6F" w:rsidRDefault="00632E6F" w:rsidP="00632E6F">
      <w:pPr>
        <w:pStyle w:val="Paragraphedeliste"/>
        <w:numPr>
          <w:ilvl w:val="0"/>
          <w:numId w:val="3"/>
        </w:numPr>
        <w:spacing w:after="0"/>
        <w:rPr>
          <w:rFonts w:ascii="Futura Md BT" w:hAnsi="Futura Md BT"/>
        </w:rPr>
      </w:pPr>
      <w:r w:rsidRPr="00632E6F">
        <w:rPr>
          <w:rFonts w:ascii="Futura Md BT" w:hAnsi="Futura Md BT"/>
        </w:rPr>
        <w:t>Achat</w:t>
      </w:r>
      <w:r>
        <w:rPr>
          <w:rFonts w:ascii="Futura Md BT" w:hAnsi="Futura Md BT"/>
        </w:rPr>
        <w:t xml:space="preserve"> de signalisation temporaire (</w:t>
      </w:r>
      <w:r w:rsidRPr="00632E6F">
        <w:rPr>
          <w:rFonts w:ascii="Futura Md BT" w:hAnsi="Futura Md BT"/>
        </w:rPr>
        <w:t>les prestations de signalisation temporaire du chantier inclues dans les intervention</w:t>
      </w:r>
      <w:r w:rsidR="000169A4">
        <w:rPr>
          <w:rFonts w:ascii="Futura Md BT" w:hAnsi="Futura Md BT"/>
        </w:rPr>
        <w:t>s</w:t>
      </w:r>
      <w:r w:rsidRPr="00632E6F">
        <w:rPr>
          <w:rFonts w:ascii="Futura Md BT" w:hAnsi="Futura Md BT"/>
        </w:rPr>
        <w:t xml:space="preserve"> des entreprises sont pris en </w:t>
      </w:r>
      <w:r w:rsidR="000169A4" w:rsidRPr="00632E6F">
        <w:rPr>
          <w:rFonts w:ascii="Futura Md BT" w:hAnsi="Futura Md BT"/>
        </w:rPr>
        <w:t>compte)</w:t>
      </w:r>
      <w:r w:rsidRPr="00632E6F">
        <w:rPr>
          <w:rFonts w:ascii="Futura Md BT" w:hAnsi="Futura Md BT"/>
        </w:rPr>
        <w:t>, de matériel</w:t>
      </w:r>
    </w:p>
    <w:p w:rsidR="00632E6F" w:rsidRDefault="00632E6F" w:rsidP="00632E6F">
      <w:pPr>
        <w:pStyle w:val="Paragraphedeliste"/>
        <w:numPr>
          <w:ilvl w:val="0"/>
          <w:numId w:val="3"/>
        </w:numPr>
        <w:spacing w:after="0"/>
        <w:rPr>
          <w:rFonts w:ascii="Futura Md BT" w:hAnsi="Futura Md BT"/>
        </w:rPr>
      </w:pPr>
      <w:r w:rsidRPr="00632E6F">
        <w:rPr>
          <w:rFonts w:ascii="Futura Md BT" w:hAnsi="Futura Md BT"/>
        </w:rPr>
        <w:t>Assainissement, réseaux d'eaux pluvi</w:t>
      </w:r>
      <w:r>
        <w:rPr>
          <w:rFonts w:ascii="Futura Md BT" w:hAnsi="Futura Md BT"/>
        </w:rPr>
        <w:t>ales et collecte (</w:t>
      </w:r>
      <w:r w:rsidRPr="00632E6F">
        <w:rPr>
          <w:rFonts w:ascii="Futura Md BT" w:hAnsi="Futura Md BT"/>
        </w:rPr>
        <w:t xml:space="preserve">les adaptations et création d'avaloirs consécutifs au projet, compris leur raccordement peuvent être pris en compte, à l'exclusion de toute </w:t>
      </w:r>
      <w:r w:rsidR="000169A4" w:rsidRPr="00632E6F">
        <w:rPr>
          <w:rFonts w:ascii="Futura Md BT" w:hAnsi="Futura Md BT"/>
        </w:rPr>
        <w:t>rénovation</w:t>
      </w:r>
      <w:r w:rsidRPr="00632E6F">
        <w:rPr>
          <w:rFonts w:ascii="Futura Md BT" w:hAnsi="Futura Md BT"/>
        </w:rPr>
        <w:t xml:space="preserve"> ou création de réseau)</w:t>
      </w:r>
    </w:p>
    <w:p w:rsidR="00632E6F" w:rsidRDefault="00632E6F" w:rsidP="00632E6F">
      <w:pPr>
        <w:pStyle w:val="Paragraphedeliste"/>
        <w:numPr>
          <w:ilvl w:val="0"/>
          <w:numId w:val="3"/>
        </w:numPr>
        <w:spacing w:after="0"/>
        <w:rPr>
          <w:rFonts w:ascii="Futura Md BT" w:hAnsi="Futura Md BT"/>
        </w:rPr>
      </w:pPr>
      <w:r w:rsidRPr="00632E6F">
        <w:rPr>
          <w:rFonts w:ascii="Futura Md BT" w:hAnsi="Futura Md BT"/>
        </w:rPr>
        <w:t xml:space="preserve">Mobilier urbain sans </w:t>
      </w:r>
      <w:r>
        <w:rPr>
          <w:rFonts w:ascii="Futura Md BT" w:hAnsi="Futura Md BT"/>
        </w:rPr>
        <w:t>fonction de sécurité routière (</w:t>
      </w:r>
      <w:r w:rsidRPr="00632E6F">
        <w:rPr>
          <w:rFonts w:ascii="Futura Md BT" w:hAnsi="Futura Md BT"/>
        </w:rPr>
        <w:t>ex</w:t>
      </w:r>
      <w:r>
        <w:rPr>
          <w:rFonts w:ascii="Futura Md BT" w:hAnsi="Futura Md BT"/>
        </w:rPr>
        <w:t> :</w:t>
      </w:r>
      <w:r w:rsidRPr="00632E6F">
        <w:rPr>
          <w:rFonts w:ascii="Futura Md BT" w:hAnsi="Futura Md BT"/>
        </w:rPr>
        <w:t xml:space="preserve"> mobilier décoratif, barrières mobiles pour manifestation, …)</w:t>
      </w:r>
    </w:p>
    <w:p w:rsidR="00632E6F" w:rsidRDefault="00632E6F" w:rsidP="00632E6F">
      <w:pPr>
        <w:pStyle w:val="Paragraphedeliste"/>
        <w:numPr>
          <w:ilvl w:val="0"/>
          <w:numId w:val="3"/>
        </w:numPr>
        <w:spacing w:after="0"/>
        <w:rPr>
          <w:rFonts w:ascii="Futura Md BT" w:hAnsi="Futura Md BT"/>
        </w:rPr>
      </w:pPr>
      <w:r w:rsidRPr="00632E6F">
        <w:rPr>
          <w:rFonts w:ascii="Futura Md BT" w:hAnsi="Futura Md BT"/>
        </w:rPr>
        <w:t>Espaces verts</w:t>
      </w:r>
    </w:p>
    <w:p w:rsidR="00632E6F" w:rsidRDefault="00632E6F" w:rsidP="00632E6F">
      <w:pPr>
        <w:pStyle w:val="Paragraphedeliste"/>
        <w:numPr>
          <w:ilvl w:val="0"/>
          <w:numId w:val="3"/>
        </w:numPr>
        <w:spacing w:after="0"/>
        <w:rPr>
          <w:rFonts w:ascii="Futura Md BT" w:hAnsi="Futura Md BT"/>
        </w:rPr>
      </w:pPr>
      <w:r>
        <w:rPr>
          <w:rFonts w:ascii="Futura Md BT" w:hAnsi="Futura Md BT"/>
        </w:rPr>
        <w:t>S</w:t>
      </w:r>
      <w:r w:rsidRPr="00632E6F">
        <w:rPr>
          <w:rFonts w:ascii="Futura Md BT" w:hAnsi="Futura Md BT"/>
        </w:rPr>
        <w:t>ur</w:t>
      </w:r>
      <w:r>
        <w:rPr>
          <w:rFonts w:ascii="Futura Md BT" w:hAnsi="Futura Md BT"/>
        </w:rPr>
        <w:t>-</w:t>
      </w:r>
      <w:r w:rsidRPr="00632E6F">
        <w:rPr>
          <w:rFonts w:ascii="Futura Md BT" w:hAnsi="Futura Md BT"/>
        </w:rPr>
        <w:t>qualité sans fonction de sécurité routière</w:t>
      </w:r>
    </w:p>
    <w:p w:rsidR="00632E6F" w:rsidRDefault="00632E6F" w:rsidP="00632E6F">
      <w:pPr>
        <w:pStyle w:val="Paragraphedeliste"/>
        <w:numPr>
          <w:ilvl w:val="0"/>
          <w:numId w:val="3"/>
        </w:numPr>
        <w:spacing w:after="0"/>
        <w:rPr>
          <w:rFonts w:ascii="Futura Md BT" w:hAnsi="Futura Md BT"/>
        </w:rPr>
      </w:pPr>
      <w:r w:rsidRPr="00632E6F">
        <w:rPr>
          <w:rFonts w:ascii="Futura Md BT" w:hAnsi="Futura Md BT"/>
        </w:rPr>
        <w:t>Aménagement de trottoirs non inclus dans un projet global de sécurisation</w:t>
      </w:r>
    </w:p>
    <w:p w:rsidR="00632E6F" w:rsidRDefault="00632E6F" w:rsidP="00632E6F">
      <w:pPr>
        <w:pStyle w:val="Paragraphedeliste"/>
        <w:numPr>
          <w:ilvl w:val="0"/>
          <w:numId w:val="3"/>
        </w:numPr>
        <w:spacing w:after="0"/>
        <w:rPr>
          <w:rFonts w:ascii="Futura Md BT" w:hAnsi="Futura Md BT"/>
        </w:rPr>
      </w:pPr>
      <w:r w:rsidRPr="00632E6F">
        <w:rPr>
          <w:rFonts w:ascii="Futura Md BT" w:hAnsi="Futura Md BT"/>
        </w:rPr>
        <w:t>Parkings à usage privatif</w:t>
      </w:r>
    </w:p>
    <w:p w:rsidR="00632E6F" w:rsidRDefault="00632E6F" w:rsidP="00632E6F">
      <w:pPr>
        <w:pStyle w:val="Paragraphedeliste"/>
        <w:numPr>
          <w:ilvl w:val="0"/>
          <w:numId w:val="3"/>
        </w:numPr>
        <w:spacing w:after="0"/>
        <w:rPr>
          <w:rFonts w:ascii="Futura Md BT" w:hAnsi="Futura Md BT"/>
        </w:rPr>
      </w:pPr>
      <w:r w:rsidRPr="00632E6F">
        <w:rPr>
          <w:rFonts w:ascii="Futura Md BT" w:hAnsi="Futura Md BT"/>
        </w:rPr>
        <w:t>Éclairage public hors mise en valeur de points singuliers</w:t>
      </w:r>
    </w:p>
    <w:p w:rsidR="00632E6F" w:rsidRDefault="00632E6F" w:rsidP="00632E6F">
      <w:pPr>
        <w:pStyle w:val="Paragraphedeliste"/>
        <w:numPr>
          <w:ilvl w:val="0"/>
          <w:numId w:val="3"/>
        </w:numPr>
        <w:spacing w:after="0"/>
        <w:rPr>
          <w:rFonts w:ascii="Futura Md BT" w:hAnsi="Futura Md BT"/>
        </w:rPr>
      </w:pPr>
      <w:r w:rsidRPr="00632E6F">
        <w:rPr>
          <w:rFonts w:ascii="Futura Md BT" w:hAnsi="Futura Md BT"/>
        </w:rPr>
        <w:t>Rampes d'accès aux bâtiments non inclues dans un projet global de sécurisation</w:t>
      </w:r>
    </w:p>
    <w:p w:rsidR="00632E6F" w:rsidRDefault="00632E6F" w:rsidP="00632E6F">
      <w:pPr>
        <w:pStyle w:val="Paragraphedeliste"/>
        <w:numPr>
          <w:ilvl w:val="0"/>
          <w:numId w:val="3"/>
        </w:numPr>
        <w:spacing w:after="0"/>
        <w:rPr>
          <w:rFonts w:ascii="Futura Md BT" w:hAnsi="Futura Md BT"/>
        </w:rPr>
      </w:pPr>
      <w:r w:rsidRPr="00632E6F">
        <w:rPr>
          <w:rFonts w:ascii="Futura Md BT" w:hAnsi="Futura Md BT"/>
        </w:rPr>
        <w:t>Murs de soutènement non inclus dans un projet global de sécurisation</w:t>
      </w:r>
    </w:p>
    <w:p w:rsidR="00632E6F" w:rsidRDefault="00632E6F" w:rsidP="00632E6F">
      <w:pPr>
        <w:pStyle w:val="Paragraphedeliste"/>
        <w:numPr>
          <w:ilvl w:val="0"/>
          <w:numId w:val="3"/>
        </w:numPr>
        <w:spacing w:after="0"/>
        <w:rPr>
          <w:rFonts w:ascii="Futura Md BT" w:hAnsi="Futura Md BT"/>
        </w:rPr>
      </w:pPr>
      <w:r w:rsidRPr="00632E6F">
        <w:rPr>
          <w:rFonts w:ascii="Futura Md BT" w:hAnsi="Futura Md BT"/>
        </w:rPr>
        <w:t>Opérations financées sur la section de fonctionnement</w:t>
      </w:r>
    </w:p>
    <w:p w:rsidR="00632E6F" w:rsidRPr="00632E6F" w:rsidRDefault="00632E6F" w:rsidP="00632E6F">
      <w:pPr>
        <w:pStyle w:val="Paragraphedeliste"/>
        <w:numPr>
          <w:ilvl w:val="0"/>
          <w:numId w:val="3"/>
        </w:numPr>
        <w:spacing w:after="0"/>
        <w:rPr>
          <w:rFonts w:ascii="Futura Md BT" w:hAnsi="Futura Md BT"/>
        </w:rPr>
      </w:pPr>
      <w:r>
        <w:rPr>
          <w:rFonts w:ascii="Futura Md BT" w:hAnsi="Futura Md BT"/>
        </w:rPr>
        <w:t>L</w:t>
      </w:r>
      <w:r w:rsidRPr="00632E6F">
        <w:rPr>
          <w:rFonts w:ascii="Futura Md BT" w:hAnsi="Futura Md BT"/>
        </w:rPr>
        <w:t>es garde-corps non inclus dans un projet global de sécurisation et ne présentant pas d'intérêt particulier en matière de sécurité et de fréquentation</w:t>
      </w:r>
    </w:p>
    <w:p w:rsidR="00632E6F" w:rsidRDefault="00632E6F" w:rsidP="007B7B69">
      <w:pPr>
        <w:spacing w:after="0"/>
        <w:rPr>
          <w:rFonts w:ascii="Futura Md BT" w:hAnsi="Futura Md BT"/>
          <w:b/>
          <w:u w:val="single"/>
        </w:rPr>
      </w:pPr>
    </w:p>
    <w:p w:rsidR="004274DF" w:rsidRDefault="004274DF" w:rsidP="007B7B69">
      <w:pPr>
        <w:spacing w:after="0"/>
        <w:rPr>
          <w:rFonts w:ascii="Futura Md BT" w:hAnsi="Futura Md BT"/>
          <w:b/>
        </w:rPr>
      </w:pPr>
      <w:r w:rsidRPr="007B7B69">
        <w:rPr>
          <w:rFonts w:ascii="Futura Md BT" w:hAnsi="Futura Md BT"/>
          <w:b/>
          <w:u w:val="single"/>
        </w:rPr>
        <w:t>Composition du dossier</w:t>
      </w:r>
      <w:r w:rsidR="004042F2" w:rsidRPr="007B7B69">
        <w:rPr>
          <w:rFonts w:ascii="Futura Md BT" w:hAnsi="Futura Md BT"/>
          <w:b/>
        </w:rPr>
        <w:t> :</w:t>
      </w:r>
    </w:p>
    <w:p w:rsidR="007B7B69" w:rsidRPr="007B7B69" w:rsidRDefault="007B7B69" w:rsidP="007B7B69">
      <w:pPr>
        <w:spacing w:after="0"/>
        <w:rPr>
          <w:rFonts w:ascii="Futura Md BT" w:hAnsi="Futura Md BT"/>
          <w:b/>
        </w:rPr>
      </w:pPr>
    </w:p>
    <w:p w:rsidR="005B3425" w:rsidRDefault="004274DF" w:rsidP="005B3425">
      <w:pPr>
        <w:pStyle w:val="Paragraphedeliste"/>
        <w:numPr>
          <w:ilvl w:val="0"/>
          <w:numId w:val="4"/>
        </w:numPr>
        <w:spacing w:after="0"/>
        <w:jc w:val="both"/>
        <w:rPr>
          <w:rFonts w:ascii="Futura Md BT" w:hAnsi="Futura Md BT"/>
        </w:rPr>
      </w:pPr>
      <w:r w:rsidRPr="005B3425">
        <w:rPr>
          <w:rFonts w:ascii="Futura Md BT" w:hAnsi="Futura Md BT"/>
        </w:rPr>
        <w:t>Imprimé de demande de subvention</w:t>
      </w:r>
    </w:p>
    <w:p w:rsidR="004274DF" w:rsidRPr="005B3425" w:rsidRDefault="000C4306" w:rsidP="005B3425">
      <w:pPr>
        <w:pStyle w:val="Paragraphedeliste"/>
        <w:numPr>
          <w:ilvl w:val="0"/>
          <w:numId w:val="4"/>
        </w:numPr>
        <w:spacing w:after="0"/>
        <w:jc w:val="both"/>
        <w:rPr>
          <w:rFonts w:ascii="Futura Md BT" w:hAnsi="Futura Md BT"/>
        </w:rPr>
      </w:pPr>
      <w:r w:rsidRPr="005B3425">
        <w:rPr>
          <w:rFonts w:ascii="Futura Md BT" w:hAnsi="Futura Md BT"/>
        </w:rPr>
        <w:t>Production facultative d’une n</w:t>
      </w:r>
      <w:r w:rsidR="004274DF" w:rsidRPr="005B3425">
        <w:rPr>
          <w:rFonts w:ascii="Futura Md BT" w:hAnsi="Futura Md BT"/>
        </w:rPr>
        <w:t xml:space="preserve">otice explicative </w:t>
      </w:r>
      <w:r w:rsidRPr="005B3425">
        <w:rPr>
          <w:rFonts w:ascii="Futura Md BT" w:hAnsi="Futura Md BT"/>
        </w:rPr>
        <w:t xml:space="preserve">complémentaire </w:t>
      </w:r>
      <w:r w:rsidR="004274DF" w:rsidRPr="005B3425">
        <w:rPr>
          <w:rFonts w:ascii="Futura Md BT" w:hAnsi="Futura Md BT"/>
        </w:rPr>
        <w:t>de l’opération envisagée faisant ressortir son intérêt en matière de sécurit</w:t>
      </w:r>
      <w:r w:rsidR="00B46527" w:rsidRPr="005B3425">
        <w:rPr>
          <w:rFonts w:ascii="Futura Md BT" w:hAnsi="Futura Md BT"/>
        </w:rPr>
        <w:t>é routière ou à défaut faisant ressortir les aspects du projet rentr</w:t>
      </w:r>
      <w:r w:rsidR="005B3425" w:rsidRPr="005B3425">
        <w:rPr>
          <w:rFonts w:ascii="Futura Md BT" w:hAnsi="Futura Md BT"/>
        </w:rPr>
        <w:t>ant dans les critères éligibles</w:t>
      </w:r>
    </w:p>
    <w:p w:rsidR="004274DF" w:rsidRPr="007B7B69" w:rsidRDefault="00B46527" w:rsidP="007B7B69">
      <w:pPr>
        <w:pStyle w:val="Paragraphedeliste"/>
        <w:numPr>
          <w:ilvl w:val="0"/>
          <w:numId w:val="4"/>
        </w:numPr>
        <w:spacing w:after="0"/>
        <w:jc w:val="both"/>
        <w:rPr>
          <w:rFonts w:ascii="Futura Md BT" w:hAnsi="Futura Md BT"/>
        </w:rPr>
      </w:pPr>
      <w:r w:rsidRPr="007B7B69">
        <w:rPr>
          <w:rFonts w:ascii="Futura Md BT" w:hAnsi="Futura Md BT"/>
        </w:rPr>
        <w:t>Délibération</w:t>
      </w:r>
      <w:r w:rsidR="004274DF" w:rsidRPr="007B7B69">
        <w:rPr>
          <w:rFonts w:ascii="Futura Md BT" w:hAnsi="Futura Md BT"/>
        </w:rPr>
        <w:t xml:space="preserve"> du conseil municipal autorisant le maire à solliciter la subvention.</w:t>
      </w:r>
    </w:p>
    <w:p w:rsidR="007D262E" w:rsidRPr="007B7B69" w:rsidRDefault="004042F2" w:rsidP="007B7B69">
      <w:pPr>
        <w:pStyle w:val="Paragraphedeliste"/>
        <w:numPr>
          <w:ilvl w:val="0"/>
          <w:numId w:val="4"/>
        </w:numPr>
        <w:spacing w:after="0"/>
        <w:jc w:val="both"/>
        <w:rPr>
          <w:rFonts w:ascii="Futura Md BT" w:hAnsi="Futura Md BT"/>
        </w:rPr>
      </w:pPr>
      <w:r w:rsidRPr="007B7B69">
        <w:rPr>
          <w:rFonts w:ascii="Futura Md BT" w:hAnsi="Futura Md BT"/>
        </w:rPr>
        <w:t xml:space="preserve">Plan </w:t>
      </w:r>
      <w:r w:rsidR="004274DF" w:rsidRPr="007B7B69">
        <w:rPr>
          <w:rFonts w:ascii="Futura Md BT" w:hAnsi="Futura Md BT"/>
        </w:rPr>
        <w:t>de</w:t>
      </w:r>
      <w:r w:rsidRPr="007B7B69">
        <w:rPr>
          <w:rFonts w:ascii="Futura Md BT" w:hAnsi="Futura Md BT"/>
        </w:rPr>
        <w:t>s</w:t>
      </w:r>
      <w:r w:rsidR="004274DF" w:rsidRPr="007B7B69">
        <w:rPr>
          <w:rFonts w:ascii="Futura Md BT" w:hAnsi="Futura Md BT"/>
        </w:rPr>
        <w:t xml:space="preserve"> travaux envisagés (échelle entre 1/500é et 1/2000é) </w:t>
      </w:r>
    </w:p>
    <w:p w:rsidR="00B46527" w:rsidRPr="007B7B69" w:rsidRDefault="00B46527" w:rsidP="007B7B69">
      <w:pPr>
        <w:pStyle w:val="Paragraphedeliste"/>
        <w:spacing w:after="0"/>
        <w:jc w:val="both"/>
        <w:rPr>
          <w:rFonts w:ascii="Futura Md BT" w:hAnsi="Futura Md BT"/>
        </w:rPr>
      </w:pPr>
      <w:r w:rsidRPr="007B7B69">
        <w:rPr>
          <w:rFonts w:ascii="Futura Md BT" w:hAnsi="Futura Md BT"/>
        </w:rPr>
        <w:t>Il est vivement recommandé de partager</w:t>
      </w:r>
      <w:r w:rsidR="00844B97" w:rsidRPr="007B7B69">
        <w:rPr>
          <w:rFonts w:ascii="Futura Md BT" w:hAnsi="Futura Md BT"/>
        </w:rPr>
        <w:t>,</w:t>
      </w:r>
      <w:r w:rsidRPr="007B7B69">
        <w:rPr>
          <w:rFonts w:ascii="Futura Md BT" w:hAnsi="Futura Md BT"/>
        </w:rPr>
        <w:t xml:space="preserve"> </w:t>
      </w:r>
      <w:r w:rsidR="00844B97" w:rsidRPr="007B7B69">
        <w:rPr>
          <w:rFonts w:ascii="Futura Md BT" w:hAnsi="Futura Md BT"/>
        </w:rPr>
        <w:t xml:space="preserve">avec l’UTT, en amont </w:t>
      </w:r>
      <w:r w:rsidRPr="007B7B69">
        <w:rPr>
          <w:rFonts w:ascii="Futura Md BT" w:hAnsi="Futura Md BT"/>
        </w:rPr>
        <w:t>le projet pour optimiser son analyse technique.</w:t>
      </w:r>
    </w:p>
    <w:p w:rsidR="00001CFD" w:rsidRPr="007B7B69" w:rsidRDefault="005D4E35" w:rsidP="007B7B69">
      <w:pPr>
        <w:pStyle w:val="Paragraphedeliste"/>
        <w:numPr>
          <w:ilvl w:val="0"/>
          <w:numId w:val="5"/>
        </w:numPr>
        <w:spacing w:after="0"/>
        <w:jc w:val="both"/>
        <w:rPr>
          <w:rFonts w:ascii="Futura Md BT" w:hAnsi="Futura Md BT"/>
          <w:b/>
        </w:rPr>
      </w:pPr>
      <w:r w:rsidRPr="007B7B69">
        <w:rPr>
          <w:rFonts w:ascii="Futura Md BT" w:hAnsi="Futura Md BT"/>
        </w:rPr>
        <w:t>Estimation des travaux avec production de devis</w:t>
      </w:r>
    </w:p>
    <w:p w:rsidR="007B7B69" w:rsidRDefault="007B7B69" w:rsidP="007B7B69">
      <w:pPr>
        <w:spacing w:after="0"/>
        <w:jc w:val="both"/>
        <w:rPr>
          <w:rFonts w:ascii="Futura Md BT" w:hAnsi="Futura Md BT"/>
          <w:b/>
        </w:rPr>
      </w:pPr>
    </w:p>
    <w:p w:rsidR="007B7B69" w:rsidRPr="007B7B69" w:rsidRDefault="007B7B69" w:rsidP="007B7B69">
      <w:pPr>
        <w:spacing w:after="0"/>
        <w:jc w:val="both"/>
        <w:rPr>
          <w:rFonts w:ascii="Futura Md BT" w:hAnsi="Futura Md BT"/>
        </w:rPr>
      </w:pPr>
    </w:p>
    <w:p w:rsidR="001C7E7B" w:rsidRPr="007B7B69" w:rsidRDefault="004D2264" w:rsidP="007B7B69">
      <w:pPr>
        <w:spacing w:after="0"/>
        <w:jc w:val="both"/>
        <w:rPr>
          <w:rFonts w:ascii="Futura Md BT" w:hAnsi="Futura Md BT"/>
          <w:b/>
          <w:u w:val="single"/>
        </w:rPr>
      </w:pPr>
      <w:r w:rsidRPr="007B7B69">
        <w:rPr>
          <w:rFonts w:ascii="Futura Md BT" w:hAnsi="Futura Md BT"/>
          <w:b/>
          <w:u w:val="single"/>
        </w:rPr>
        <w:t xml:space="preserve">Modalités </w:t>
      </w:r>
      <w:r w:rsidR="00AB7984" w:rsidRPr="007B7B69">
        <w:rPr>
          <w:rFonts w:ascii="Futura Md BT" w:hAnsi="Futura Md BT"/>
          <w:b/>
          <w:u w:val="single"/>
        </w:rPr>
        <w:t>financières</w:t>
      </w:r>
      <w:r w:rsidRPr="007B7B69">
        <w:rPr>
          <w:rFonts w:ascii="Futura Md BT" w:hAnsi="Futura Md BT"/>
          <w:b/>
          <w:u w:val="single"/>
        </w:rPr>
        <w:t> :</w:t>
      </w:r>
    </w:p>
    <w:p w:rsidR="007B7B69" w:rsidRPr="007B7B69" w:rsidRDefault="007B7B69" w:rsidP="007B7B69">
      <w:pPr>
        <w:spacing w:after="0"/>
        <w:jc w:val="both"/>
        <w:rPr>
          <w:rFonts w:ascii="Futura Md BT" w:hAnsi="Futura Md BT"/>
          <w:b/>
        </w:rPr>
      </w:pPr>
    </w:p>
    <w:p w:rsidR="00C92527" w:rsidRDefault="00C92527" w:rsidP="007B7B69">
      <w:pPr>
        <w:spacing w:after="0"/>
        <w:jc w:val="both"/>
        <w:rPr>
          <w:rFonts w:ascii="Futura Md BT" w:hAnsi="Futura Md BT" w:cstheme="minorHAnsi"/>
        </w:rPr>
      </w:pPr>
      <w:r w:rsidRPr="007B7B69">
        <w:rPr>
          <w:rFonts w:ascii="Futura Md BT" w:hAnsi="Futura Md BT"/>
        </w:rPr>
        <w:t xml:space="preserve">L’enveloppe des montants éligibles est arrêtée </w:t>
      </w:r>
      <w:r w:rsidR="00A9085E" w:rsidRPr="007B7B69">
        <w:rPr>
          <w:rFonts w:ascii="Futura Md BT" w:hAnsi="Futura Md BT"/>
        </w:rPr>
        <w:t xml:space="preserve">pour chaque demandeur </w:t>
      </w:r>
      <w:r w:rsidR="00EB4E59" w:rsidRPr="007B7B69">
        <w:rPr>
          <w:rFonts w:ascii="Futura Md BT" w:hAnsi="Futura Md BT"/>
        </w:rPr>
        <w:t>en retirant de la liste des travaux demandé</w:t>
      </w:r>
      <w:r w:rsidR="00A9085E" w:rsidRPr="007B7B69">
        <w:rPr>
          <w:rFonts w:ascii="Futura Md BT" w:hAnsi="Futura Md BT"/>
        </w:rPr>
        <w:t>s</w:t>
      </w:r>
      <w:r w:rsidR="00EB4E59" w:rsidRPr="007B7B69">
        <w:rPr>
          <w:rFonts w:ascii="Futura Md BT" w:hAnsi="Futura Md BT"/>
        </w:rPr>
        <w:t xml:space="preserve"> ceux qui ne rentreraient pas dans les critères. Le</w:t>
      </w:r>
      <w:r w:rsidRPr="007B7B69">
        <w:rPr>
          <w:rFonts w:ascii="Futura Md BT" w:hAnsi="Futura Md BT"/>
        </w:rPr>
        <w:t xml:space="preserve"> cas échéant le montant </w:t>
      </w:r>
      <w:r w:rsidR="00EB4E59" w:rsidRPr="007B7B69">
        <w:rPr>
          <w:rFonts w:ascii="Futura Md BT" w:hAnsi="Futura Md BT"/>
        </w:rPr>
        <w:t xml:space="preserve">éligible </w:t>
      </w:r>
      <w:r w:rsidRPr="007B7B69">
        <w:rPr>
          <w:rFonts w:ascii="Futura Md BT" w:hAnsi="Futura Md BT"/>
        </w:rPr>
        <w:t>est plafonné pour donner le montant retenu.</w:t>
      </w:r>
      <w:r w:rsidR="00A9085E" w:rsidRPr="007B7B69">
        <w:rPr>
          <w:rFonts w:ascii="Futura Md BT" w:hAnsi="Futura Md BT"/>
        </w:rPr>
        <w:t xml:space="preserve"> </w:t>
      </w:r>
      <w:r w:rsidRPr="007B7B69">
        <w:rPr>
          <w:rFonts w:ascii="Futura Md BT" w:hAnsi="Futura Md BT"/>
        </w:rPr>
        <w:t xml:space="preserve">Le taux de financement est déterminé en fonction de la dotation </w:t>
      </w:r>
      <w:r w:rsidR="00A9085E" w:rsidRPr="007B7B69">
        <w:rPr>
          <w:rFonts w:ascii="Futura Md BT" w:hAnsi="Futura Md BT"/>
        </w:rPr>
        <w:t xml:space="preserve">attribuée par l’Etat pour le Département de l’Allier </w:t>
      </w:r>
      <w:r w:rsidRPr="007B7B69">
        <w:rPr>
          <w:rFonts w:ascii="Futura Md BT" w:hAnsi="Futura Md BT"/>
        </w:rPr>
        <w:t xml:space="preserve">et </w:t>
      </w:r>
      <w:r w:rsidR="00A9085E" w:rsidRPr="007B7B69">
        <w:rPr>
          <w:rFonts w:ascii="Futura Md BT" w:hAnsi="Futura Md BT"/>
        </w:rPr>
        <w:t xml:space="preserve">du cumul des </w:t>
      </w:r>
      <w:r w:rsidRPr="007B7B69">
        <w:rPr>
          <w:rFonts w:ascii="Futura Md BT" w:hAnsi="Futura Md BT"/>
        </w:rPr>
        <w:t xml:space="preserve">demandes </w:t>
      </w:r>
      <w:r w:rsidR="00A9708E" w:rsidRPr="007B7B69">
        <w:rPr>
          <w:rFonts w:ascii="Futura Md BT" w:hAnsi="Futura Md BT"/>
        </w:rPr>
        <w:t>(montants</w:t>
      </w:r>
      <w:r w:rsidRPr="007B7B69">
        <w:rPr>
          <w:rFonts w:ascii="Futura Md BT" w:hAnsi="Futura Md BT"/>
        </w:rPr>
        <w:t xml:space="preserve"> </w:t>
      </w:r>
      <w:r w:rsidR="00A9708E" w:rsidRPr="007B7B69">
        <w:rPr>
          <w:rFonts w:ascii="Futura Md BT" w:hAnsi="Futura Md BT"/>
        </w:rPr>
        <w:t>retenus)</w:t>
      </w:r>
      <w:r w:rsidR="00EB4E59" w:rsidRPr="007B7B69">
        <w:rPr>
          <w:rFonts w:ascii="Futura Md BT" w:hAnsi="Futura Md BT"/>
        </w:rPr>
        <w:t xml:space="preserve">. Il est ajusté </w:t>
      </w:r>
      <w:r w:rsidR="00C476F2" w:rsidRPr="00274EDE">
        <w:rPr>
          <w:rFonts w:ascii="Futura Md BT" w:hAnsi="Futura Md BT"/>
        </w:rPr>
        <w:t xml:space="preserve">proportionnellement </w:t>
      </w:r>
      <w:r w:rsidR="00EB4E59" w:rsidRPr="00274EDE">
        <w:rPr>
          <w:rFonts w:ascii="Futura Md BT" w:hAnsi="Futura Md BT"/>
        </w:rPr>
        <w:t xml:space="preserve">pour </w:t>
      </w:r>
      <w:r w:rsidR="00EB4E59" w:rsidRPr="007B7B69">
        <w:rPr>
          <w:rFonts w:ascii="Futura Md BT" w:hAnsi="Futura Md BT"/>
        </w:rPr>
        <w:t xml:space="preserve">permettre </w:t>
      </w:r>
      <w:r w:rsidR="00EB4E59" w:rsidRPr="007B7B69">
        <w:rPr>
          <w:rFonts w:ascii="Futura Md BT" w:hAnsi="Futura Md BT" w:cstheme="minorHAnsi"/>
        </w:rPr>
        <w:t>l’affectation de l’ensemble des crédits disponibles au territoire.</w:t>
      </w:r>
    </w:p>
    <w:p w:rsidR="007B7B69" w:rsidRPr="007B7B69" w:rsidRDefault="007B7B69" w:rsidP="007B7B69">
      <w:pPr>
        <w:spacing w:after="0"/>
        <w:jc w:val="both"/>
        <w:rPr>
          <w:rFonts w:ascii="Futura Md BT" w:hAnsi="Futura Md BT" w:cstheme="minorHAnsi"/>
        </w:rPr>
      </w:pPr>
    </w:p>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9072"/>
      </w:tblGrid>
      <w:tr w:rsidR="00075FFF" w:rsidRPr="007B7B69" w:rsidTr="00075FFF">
        <w:trPr>
          <w:tblCellSpacing w:w="0" w:type="dxa"/>
        </w:trPr>
        <w:tc>
          <w:tcPr>
            <w:tcW w:w="0" w:type="auto"/>
            <w:vAlign w:val="center"/>
          </w:tcPr>
          <w:p w:rsidR="00075FFF" w:rsidRPr="008E4DF3" w:rsidRDefault="00075FFF" w:rsidP="004E0B52">
            <w:pPr>
              <w:spacing w:after="0"/>
              <w:rPr>
                <w:rFonts w:ascii="Futura Md BT" w:hAnsi="Futura Md BT"/>
              </w:rPr>
            </w:pPr>
            <w:r w:rsidRPr="008E4DF3">
              <w:rPr>
                <w:rFonts w:ascii="Futura Md BT" w:hAnsi="Futura Md BT"/>
              </w:rPr>
              <w:t>Date limite de dépôt des dossiers : 30 Avril 202</w:t>
            </w:r>
            <w:r w:rsidR="00A842BE">
              <w:rPr>
                <w:rFonts w:ascii="Futura Md BT" w:hAnsi="Futura Md BT"/>
              </w:rPr>
              <w:t>6</w:t>
            </w:r>
          </w:p>
        </w:tc>
      </w:tr>
      <w:tr w:rsidR="00075FFF" w:rsidRPr="007B7B69" w:rsidTr="00B67C48">
        <w:trPr>
          <w:tblCellSpacing w:w="0" w:type="dxa"/>
        </w:trPr>
        <w:tc>
          <w:tcPr>
            <w:tcW w:w="0" w:type="auto"/>
            <w:vAlign w:val="center"/>
            <w:hideMark/>
          </w:tcPr>
          <w:p w:rsidR="00075FFF" w:rsidRDefault="00075FFF" w:rsidP="008E4DF3">
            <w:pPr>
              <w:spacing w:after="0"/>
              <w:jc w:val="both"/>
              <w:rPr>
                <w:rFonts w:ascii="Futura Md BT" w:eastAsia="Times New Roman" w:hAnsi="Futura Md BT" w:cs="Times New Roman"/>
                <w:b/>
                <w:bCs/>
                <w:color w:val="333333"/>
                <w:u w:val="single"/>
                <w:lang w:eastAsia="fr-FR"/>
              </w:rPr>
            </w:pPr>
            <w:r w:rsidRPr="007B7B69">
              <w:rPr>
                <w:rFonts w:ascii="Futura Md BT" w:eastAsia="Times New Roman" w:hAnsi="Futura Md BT" w:cs="Times New Roman"/>
                <w:color w:val="333333"/>
                <w:lang w:eastAsia="fr-FR"/>
              </w:rPr>
              <w:br/>
            </w:r>
            <w:r w:rsidRPr="008E4DF3">
              <w:rPr>
                <w:rFonts w:ascii="Futura Md BT" w:hAnsi="Futura Md BT"/>
                <w:b/>
                <w:u w:val="single"/>
              </w:rPr>
              <w:t>Objet de l'intervention</w:t>
            </w:r>
          </w:p>
          <w:p w:rsidR="007B7B69" w:rsidRPr="007B7B69" w:rsidRDefault="007B7B69" w:rsidP="007B7B69">
            <w:pPr>
              <w:spacing w:after="0"/>
              <w:rPr>
                <w:rFonts w:ascii="Futura Md BT" w:eastAsia="Times New Roman" w:hAnsi="Futura Md BT" w:cs="Times New Roman"/>
                <w:color w:val="333333"/>
                <w:lang w:eastAsia="fr-FR"/>
              </w:rPr>
            </w:pPr>
          </w:p>
          <w:p w:rsidR="00075FFF" w:rsidRPr="007B7B69" w:rsidRDefault="00075FFF" w:rsidP="008E4DF3">
            <w:pPr>
              <w:spacing w:after="0"/>
              <w:jc w:val="both"/>
              <w:rPr>
                <w:rFonts w:ascii="Futura Md BT" w:eastAsia="Times New Roman" w:hAnsi="Futura Md BT" w:cs="Times New Roman"/>
                <w:color w:val="333333"/>
                <w:lang w:eastAsia="fr-FR"/>
              </w:rPr>
            </w:pPr>
            <w:r w:rsidRPr="008E4DF3">
              <w:rPr>
                <w:rFonts w:ascii="Futura Md BT" w:hAnsi="Futura Md BT"/>
              </w:rPr>
              <w:t>Le Département a compétence pour répartir ce financement de l’Etat aux bénéficiaires qui réalisent des investissements destinés à améliorer la sécurité routière.</w:t>
            </w:r>
          </w:p>
        </w:tc>
        <w:bookmarkStart w:id="0" w:name="_GoBack"/>
        <w:bookmarkEnd w:id="0"/>
      </w:tr>
      <w:tr w:rsidR="00075FFF" w:rsidRPr="007B7B69" w:rsidTr="00B67C48">
        <w:trPr>
          <w:tblCellSpacing w:w="0" w:type="dxa"/>
        </w:trPr>
        <w:tc>
          <w:tcPr>
            <w:tcW w:w="0" w:type="auto"/>
            <w:vAlign w:val="center"/>
            <w:hideMark/>
          </w:tcPr>
          <w:p w:rsidR="00075FFF" w:rsidRPr="008E4DF3" w:rsidRDefault="00075FFF" w:rsidP="008E4DF3">
            <w:pPr>
              <w:spacing w:after="0"/>
              <w:jc w:val="both"/>
              <w:rPr>
                <w:rFonts w:ascii="Futura Md BT" w:hAnsi="Futura Md BT"/>
                <w:b/>
                <w:u w:val="single"/>
              </w:rPr>
            </w:pPr>
            <w:r w:rsidRPr="007B7B69">
              <w:rPr>
                <w:rFonts w:ascii="Futura Md BT" w:eastAsia="Times New Roman" w:hAnsi="Futura Md BT" w:cs="Times New Roman"/>
                <w:color w:val="333333"/>
                <w:lang w:eastAsia="fr-FR"/>
              </w:rPr>
              <w:lastRenderedPageBreak/>
              <w:br/>
            </w:r>
            <w:r w:rsidRPr="008E4DF3">
              <w:rPr>
                <w:rFonts w:ascii="Futura Md BT" w:hAnsi="Futura Md BT"/>
                <w:b/>
                <w:u w:val="single"/>
              </w:rPr>
              <w:t>Bénéficiaires</w:t>
            </w:r>
          </w:p>
          <w:p w:rsidR="007B7B69" w:rsidRPr="007B7B69" w:rsidRDefault="007B7B69" w:rsidP="007B7B69">
            <w:pPr>
              <w:spacing w:after="0"/>
              <w:rPr>
                <w:rFonts w:ascii="Futura Md BT" w:eastAsia="Times New Roman" w:hAnsi="Futura Md BT" w:cs="Times New Roman"/>
                <w:color w:val="333333"/>
                <w:lang w:eastAsia="fr-FR"/>
              </w:rPr>
            </w:pPr>
          </w:p>
          <w:p w:rsidR="00075FFF" w:rsidRPr="008E4DF3" w:rsidRDefault="00075FFF" w:rsidP="008E4DF3">
            <w:pPr>
              <w:spacing w:after="0"/>
              <w:jc w:val="both"/>
              <w:rPr>
                <w:rFonts w:ascii="Futura Md BT" w:hAnsi="Futura Md BT"/>
              </w:rPr>
            </w:pPr>
            <w:r w:rsidRPr="008E4DF3">
              <w:rPr>
                <w:rFonts w:ascii="Futura Md BT" w:hAnsi="Futura Md BT"/>
              </w:rPr>
              <w:t>Communes de 10 000 habitants au plus ou groupements de communes comptant moins de 10 000 habitants auxquelles les communes ont transféré la totalité de leurs compétences en matière de voies communales, de transports en commun et de parcs de stationnement.</w:t>
            </w:r>
          </w:p>
          <w:p w:rsidR="007B7B69" w:rsidRPr="007B7B69" w:rsidRDefault="007B7B69" w:rsidP="007B7B69">
            <w:pPr>
              <w:spacing w:after="0"/>
              <w:rPr>
                <w:rFonts w:ascii="Futura Md BT" w:eastAsia="Times New Roman" w:hAnsi="Futura Md BT" w:cs="Times New Roman"/>
                <w:color w:val="333333"/>
                <w:lang w:eastAsia="fr-FR"/>
              </w:rPr>
            </w:pPr>
          </w:p>
        </w:tc>
      </w:tr>
      <w:tr w:rsidR="00075FFF" w:rsidRPr="007B7B69" w:rsidTr="00B67C48">
        <w:trPr>
          <w:tblCellSpacing w:w="0" w:type="dxa"/>
        </w:trPr>
        <w:tc>
          <w:tcPr>
            <w:tcW w:w="0" w:type="auto"/>
            <w:vAlign w:val="center"/>
            <w:hideMark/>
          </w:tcPr>
          <w:p w:rsidR="00075FFF" w:rsidRPr="007B7B69" w:rsidRDefault="00075FFF" w:rsidP="008E4DF3">
            <w:pPr>
              <w:spacing w:after="0"/>
              <w:rPr>
                <w:rFonts w:ascii="Futura Md BT" w:eastAsia="Times New Roman" w:hAnsi="Futura Md BT" w:cs="Times New Roman"/>
                <w:color w:val="333333"/>
                <w:lang w:eastAsia="fr-FR"/>
              </w:rPr>
            </w:pPr>
            <w:r w:rsidRPr="008E4DF3">
              <w:rPr>
                <w:rFonts w:ascii="Futura Md BT" w:hAnsi="Futura Md BT"/>
                <w:b/>
                <w:u w:val="single"/>
              </w:rPr>
              <w:t>Contacts :</w:t>
            </w:r>
            <w:r w:rsidRPr="008E4DF3">
              <w:rPr>
                <w:rFonts w:ascii="Futura Md BT" w:hAnsi="Futura Md BT"/>
                <w:b/>
                <w:u w:val="single"/>
              </w:rPr>
              <w:br/>
            </w:r>
            <w:r w:rsidR="00454A07">
              <w:rPr>
                <w:rFonts w:ascii="Futura Md BT" w:hAnsi="Futura Md BT"/>
              </w:rPr>
              <w:t>Direction des Infrastructures de Mobilités.</w:t>
            </w:r>
            <w:r w:rsidRPr="008E4DF3">
              <w:rPr>
                <w:rFonts w:ascii="Futura Md BT" w:hAnsi="Futura Md BT"/>
              </w:rPr>
              <w:br/>
              <w:t>04 70 35 72 87 – bertin.s@allier.fr</w:t>
            </w:r>
          </w:p>
        </w:tc>
      </w:tr>
    </w:tbl>
    <w:p w:rsidR="00546213" w:rsidRPr="00075FFF" w:rsidRDefault="00546213"/>
    <w:p w:rsidR="004274DF" w:rsidRPr="00075FFF" w:rsidRDefault="004274DF">
      <w:pPr>
        <w:rPr>
          <w:rFonts w:ascii="Futura Md BT" w:hAnsi="Futura Md BT"/>
        </w:rPr>
      </w:pPr>
    </w:p>
    <w:sectPr w:rsidR="004274DF" w:rsidRPr="00075FFF" w:rsidSect="006A0EF8">
      <w:pgSz w:w="11906" w:h="16838"/>
      <w:pgMar w:top="993"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Md BT">
    <w:panose1 w:val="020B0602020204020303"/>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33A0"/>
    <w:multiLevelType w:val="hybridMultilevel"/>
    <w:tmpl w:val="8194A4F0"/>
    <w:lvl w:ilvl="0" w:tplc="525602AC">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F142C1"/>
    <w:multiLevelType w:val="hybridMultilevel"/>
    <w:tmpl w:val="487883F2"/>
    <w:lvl w:ilvl="0" w:tplc="E8C8EE2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2D92128"/>
    <w:multiLevelType w:val="hybridMultilevel"/>
    <w:tmpl w:val="68644DD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3A20E6C"/>
    <w:multiLevelType w:val="hybridMultilevel"/>
    <w:tmpl w:val="CAD4AC18"/>
    <w:lvl w:ilvl="0" w:tplc="205A67BC">
      <w:numFmt w:val="bullet"/>
      <w:lvlText w:val="-"/>
      <w:lvlJc w:val="left"/>
      <w:pPr>
        <w:ind w:left="720" w:hanging="360"/>
      </w:pPr>
      <w:rPr>
        <w:rFonts w:ascii="Futura Md BT" w:eastAsia="Times New Roman" w:hAnsi="Futura Md BT"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FD20CB"/>
    <w:multiLevelType w:val="hybridMultilevel"/>
    <w:tmpl w:val="F4ECA3AE"/>
    <w:lvl w:ilvl="0" w:tplc="525602AC">
      <w:start w:val="1"/>
      <w:numFmt w:val="bullet"/>
      <w:lvlText w:val=""/>
      <w:lvlJc w:val="righ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B7345EB"/>
    <w:multiLevelType w:val="hybridMultilevel"/>
    <w:tmpl w:val="F1365D80"/>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78024C6"/>
    <w:multiLevelType w:val="hybridMultilevel"/>
    <w:tmpl w:val="A958136E"/>
    <w:lvl w:ilvl="0" w:tplc="5BDEDE24">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AFA6369"/>
    <w:multiLevelType w:val="hybridMultilevel"/>
    <w:tmpl w:val="997A4ADA"/>
    <w:lvl w:ilvl="0" w:tplc="7BB410F2">
      <w:numFmt w:val="bullet"/>
      <w:lvlText w:val=""/>
      <w:lvlJc w:val="left"/>
      <w:pPr>
        <w:ind w:left="405" w:hanging="360"/>
      </w:pPr>
      <w:rPr>
        <w:rFonts w:ascii="Symbol" w:eastAsiaTheme="minorHAnsi" w:hAnsi="Symbol" w:cstheme="minorBidi" w:hint="default"/>
        <w:color w:val="00B050"/>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num w:numId="1">
    <w:abstractNumId w:val="6"/>
  </w:num>
  <w:num w:numId="2">
    <w:abstractNumId w:val="7"/>
  </w:num>
  <w:num w:numId="3">
    <w:abstractNumId w:val="3"/>
  </w:num>
  <w:num w:numId="4">
    <w:abstractNumId w:val="4"/>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8AE"/>
    <w:rsid w:val="00001CFD"/>
    <w:rsid w:val="00010B30"/>
    <w:rsid w:val="000169A4"/>
    <w:rsid w:val="00075FFF"/>
    <w:rsid w:val="000C4306"/>
    <w:rsid w:val="00170552"/>
    <w:rsid w:val="001C7E7B"/>
    <w:rsid w:val="001F1254"/>
    <w:rsid w:val="00274EDE"/>
    <w:rsid w:val="002E2D13"/>
    <w:rsid w:val="00364813"/>
    <w:rsid w:val="003B137B"/>
    <w:rsid w:val="003B4FCD"/>
    <w:rsid w:val="004042F2"/>
    <w:rsid w:val="0041101B"/>
    <w:rsid w:val="00413763"/>
    <w:rsid w:val="004274DF"/>
    <w:rsid w:val="00442392"/>
    <w:rsid w:val="00454A07"/>
    <w:rsid w:val="004D2264"/>
    <w:rsid w:val="004E0B52"/>
    <w:rsid w:val="00546213"/>
    <w:rsid w:val="005B3425"/>
    <w:rsid w:val="005C1AFB"/>
    <w:rsid w:val="005D4E35"/>
    <w:rsid w:val="00632E6F"/>
    <w:rsid w:val="006631BE"/>
    <w:rsid w:val="006A0EF8"/>
    <w:rsid w:val="006E19B0"/>
    <w:rsid w:val="007B7B69"/>
    <w:rsid w:val="007D0B5C"/>
    <w:rsid w:val="007D262E"/>
    <w:rsid w:val="008043EA"/>
    <w:rsid w:val="008225D0"/>
    <w:rsid w:val="00844B97"/>
    <w:rsid w:val="00855A01"/>
    <w:rsid w:val="0085678E"/>
    <w:rsid w:val="008B39A5"/>
    <w:rsid w:val="008E4DF3"/>
    <w:rsid w:val="008F26AC"/>
    <w:rsid w:val="00903C60"/>
    <w:rsid w:val="0093697F"/>
    <w:rsid w:val="00996C4D"/>
    <w:rsid w:val="009A291A"/>
    <w:rsid w:val="009B037A"/>
    <w:rsid w:val="009F6C14"/>
    <w:rsid w:val="00A842BE"/>
    <w:rsid w:val="00A9085E"/>
    <w:rsid w:val="00A9708E"/>
    <w:rsid w:val="00AB78AE"/>
    <w:rsid w:val="00AB7984"/>
    <w:rsid w:val="00B15FF7"/>
    <w:rsid w:val="00B46527"/>
    <w:rsid w:val="00B74717"/>
    <w:rsid w:val="00BE6E12"/>
    <w:rsid w:val="00C263DF"/>
    <w:rsid w:val="00C476F2"/>
    <w:rsid w:val="00C92527"/>
    <w:rsid w:val="00D25C3A"/>
    <w:rsid w:val="00D669E5"/>
    <w:rsid w:val="00DB4C94"/>
    <w:rsid w:val="00E44027"/>
    <w:rsid w:val="00E92EC3"/>
    <w:rsid w:val="00EB4E59"/>
    <w:rsid w:val="00F15502"/>
    <w:rsid w:val="00F26B3B"/>
    <w:rsid w:val="00FA4E64"/>
    <w:rsid w:val="00FB00D0"/>
    <w:rsid w:val="00FC692B"/>
    <w:rsid w:val="00FD3CE0"/>
    <w:rsid w:val="00FD58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376F"/>
  <w15:docId w15:val="{DBEE8235-7D98-4C48-AF47-386EF9938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44B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4B97"/>
    <w:rPr>
      <w:rFonts w:ascii="Tahoma" w:hAnsi="Tahoma" w:cs="Tahoma"/>
      <w:sz w:val="16"/>
      <w:szCs w:val="16"/>
    </w:rPr>
  </w:style>
  <w:style w:type="paragraph" w:styleId="Paragraphedeliste">
    <w:name w:val="List Paragraph"/>
    <w:basedOn w:val="Normal"/>
    <w:uiPriority w:val="34"/>
    <w:qFormat/>
    <w:rsid w:val="00FA4E64"/>
    <w:pPr>
      <w:ind w:left="720"/>
      <w:contextualSpacing/>
    </w:pPr>
  </w:style>
  <w:style w:type="paragraph" w:customStyle="1" w:styleId="Destinataire">
    <w:name w:val="Destinataire"/>
    <w:basedOn w:val="Normal"/>
    <w:rsid w:val="00DB4C94"/>
    <w:pPr>
      <w:tabs>
        <w:tab w:val="left" w:pos="6120"/>
      </w:tabs>
      <w:spacing w:after="440" w:line="240" w:lineRule="auto"/>
    </w:pPr>
    <w:rPr>
      <w:rFonts w:ascii="Futura Md BT" w:eastAsia="Times New Roman" w:hAnsi="Futura Md BT" w:cs="Times New Roman"/>
      <w:iCs/>
      <w:color w:val="000000"/>
      <w:w w:val="95"/>
      <w:sz w:val="18"/>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849</Words>
  <Characters>4672</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driffort.g</dc:creator>
  <cp:lastModifiedBy>BERTIN, Séverine</cp:lastModifiedBy>
  <cp:revision>5</cp:revision>
  <cp:lastPrinted>2021-10-28T08:54:00Z</cp:lastPrinted>
  <dcterms:created xsi:type="dcterms:W3CDTF">2022-01-19T13:42:00Z</dcterms:created>
  <dcterms:modified xsi:type="dcterms:W3CDTF">2025-07-08T09:38:00Z</dcterms:modified>
</cp:coreProperties>
</file>